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EB21FE" w:rsidP="00EB21FE">
      <w:pPr>
        <w:jc w:val="center"/>
        <w:rPr>
          <w:b/>
          <w:sz w:val="22"/>
          <w:szCs w:val="22"/>
        </w:rPr>
      </w:pPr>
      <w:r>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396541">
        <w:rPr>
          <w:sz w:val="22"/>
          <w:szCs w:val="22"/>
        </w:rPr>
        <w:t>Farmable Vegetative Buffers</w:t>
      </w:r>
    </w:p>
    <w:p w:rsidR="006D12D1" w:rsidRDefault="006D12D1" w:rsidP="00EB21FE">
      <w:pPr>
        <w:rPr>
          <w:sz w:val="22"/>
          <w:szCs w:val="22"/>
        </w:rPr>
      </w:pPr>
      <w:r>
        <w:rPr>
          <w:sz w:val="22"/>
          <w:szCs w:val="22"/>
        </w:rPr>
        <w:t>PROJECT NUMBER:</w:t>
      </w:r>
    </w:p>
    <w:p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396541">
        <w:rPr>
          <w:sz w:val="22"/>
          <w:szCs w:val="22"/>
        </w:rPr>
        <w:t xml:space="preserve"> February 1 – April 30, 2018</w:t>
      </w:r>
    </w:p>
    <w:p w:rsidR="00EB21FE" w:rsidRDefault="006D12D1" w:rsidP="00EB21FE">
      <w:pPr>
        <w:rPr>
          <w:sz w:val="22"/>
          <w:szCs w:val="22"/>
        </w:rPr>
      </w:pPr>
      <w:r>
        <w:rPr>
          <w:sz w:val="22"/>
          <w:szCs w:val="22"/>
        </w:rPr>
        <w:t>PRINCIPAL INVESTIGATOR</w:t>
      </w:r>
      <w:r w:rsidR="00EB21FE">
        <w:rPr>
          <w:sz w:val="22"/>
          <w:szCs w:val="22"/>
        </w:rPr>
        <w:t xml:space="preserve">: </w:t>
      </w:r>
      <w:r w:rsidR="00396541">
        <w:rPr>
          <w:sz w:val="22"/>
          <w:szCs w:val="22"/>
        </w:rPr>
        <w:t>John Baker</w:t>
      </w:r>
    </w:p>
    <w:p w:rsidR="00EB21FE" w:rsidRDefault="00EB21FE" w:rsidP="006D12D1">
      <w:pPr>
        <w:rPr>
          <w:sz w:val="22"/>
          <w:szCs w:val="22"/>
        </w:rPr>
      </w:pPr>
      <w:r>
        <w:rPr>
          <w:sz w:val="22"/>
          <w:szCs w:val="22"/>
        </w:rPr>
        <w:t xml:space="preserve">ORGANIZATION: </w:t>
      </w:r>
      <w:r w:rsidR="00396541">
        <w:rPr>
          <w:sz w:val="22"/>
          <w:szCs w:val="22"/>
        </w:rPr>
        <w:t>USDA-ARS</w:t>
      </w:r>
    </w:p>
    <w:p w:rsidR="00EB21FE" w:rsidRDefault="00EB21FE" w:rsidP="006D12D1">
      <w:pPr>
        <w:rPr>
          <w:sz w:val="22"/>
          <w:szCs w:val="22"/>
        </w:rPr>
      </w:pPr>
      <w:r>
        <w:rPr>
          <w:sz w:val="22"/>
          <w:szCs w:val="22"/>
        </w:rPr>
        <w:t xml:space="preserve">PHONE NUMBER: </w:t>
      </w:r>
      <w:r w:rsidR="00396541">
        <w:rPr>
          <w:sz w:val="22"/>
          <w:szCs w:val="22"/>
        </w:rPr>
        <w:t>(612) 625-4249</w:t>
      </w:r>
    </w:p>
    <w:p w:rsidR="00EB21FE" w:rsidRDefault="00EB21FE" w:rsidP="006D12D1">
      <w:pPr>
        <w:rPr>
          <w:sz w:val="22"/>
          <w:szCs w:val="22"/>
        </w:rPr>
      </w:pPr>
      <w:r>
        <w:rPr>
          <w:sz w:val="22"/>
          <w:szCs w:val="22"/>
        </w:rPr>
        <w:t xml:space="preserve">EMAIL: </w:t>
      </w:r>
      <w:r w:rsidR="00396541">
        <w:rPr>
          <w:sz w:val="22"/>
          <w:szCs w:val="22"/>
        </w:rPr>
        <w:t xml:space="preserve"> jbaker@umn.edu</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rsidR="00396541" w:rsidRDefault="00396541" w:rsidP="00EB21FE">
      <w:pPr>
        <w:rPr>
          <w:sz w:val="22"/>
          <w:szCs w:val="22"/>
        </w:rPr>
      </w:pPr>
    </w:p>
    <w:p w:rsidR="00396541" w:rsidRPr="00396541" w:rsidRDefault="00396541" w:rsidP="00396541">
      <w:pPr>
        <w:widowControl w:val="0"/>
        <w:autoSpaceDE w:val="0"/>
        <w:autoSpaceDN w:val="0"/>
        <w:adjustRightInd w:val="0"/>
        <w:rPr>
          <w:rFonts w:asciiTheme="minorHAnsi" w:eastAsia="Calibri" w:hAnsiTheme="minorHAnsi" w:cs="Helvetica"/>
          <w:sz w:val="22"/>
          <w:szCs w:val="22"/>
        </w:rPr>
      </w:pPr>
      <w:r w:rsidRPr="00396541">
        <w:rPr>
          <w:rFonts w:asciiTheme="minorHAnsi" w:eastAsia="Calibri" w:hAnsiTheme="minorHAnsi" w:cs="Helvetica"/>
          <w:sz w:val="22"/>
          <w:szCs w:val="22"/>
        </w:rPr>
        <w:t>Jon Alexander has been working with a post-doc in the Agronomy Dept. on modeling corn production in kura clover living mulch. During this time period we have gathered and organized last years field data and weather conditions with hopes to simulate long-term carbon and nitrogen balance as well as cropping system response under different soil and weather variables.</w:t>
      </w:r>
    </w:p>
    <w:p w:rsidR="00396541" w:rsidRPr="00396541" w:rsidRDefault="00396541" w:rsidP="00396541">
      <w:pPr>
        <w:widowControl w:val="0"/>
        <w:autoSpaceDE w:val="0"/>
        <w:autoSpaceDN w:val="0"/>
        <w:adjustRightInd w:val="0"/>
        <w:rPr>
          <w:rFonts w:asciiTheme="minorHAnsi" w:eastAsia="Calibri" w:hAnsiTheme="minorHAnsi" w:cs="Helvetica"/>
          <w:sz w:val="22"/>
          <w:szCs w:val="22"/>
        </w:rPr>
      </w:pPr>
    </w:p>
    <w:p w:rsidR="008926A7" w:rsidRPr="00396541" w:rsidRDefault="00396541" w:rsidP="00396541">
      <w:pPr>
        <w:rPr>
          <w:rFonts w:asciiTheme="minorHAnsi" w:eastAsia="Calibri" w:hAnsiTheme="minorHAnsi" w:cs="Helvetica"/>
          <w:sz w:val="22"/>
          <w:szCs w:val="22"/>
        </w:rPr>
      </w:pPr>
      <w:r w:rsidRPr="00396541">
        <w:rPr>
          <w:rFonts w:asciiTheme="minorHAnsi" w:eastAsia="Calibri" w:hAnsiTheme="minorHAnsi" w:cs="Helvetica"/>
          <w:sz w:val="22"/>
          <w:szCs w:val="22"/>
        </w:rPr>
        <w:t>Additionally, Rod and I have worked to design and test a low-cost method for measuring ammonia volatilization. The chambers have been built and tested with plant residue clippings, and the test results will be ready today or tomorrow. These chambers will be used to measure gaseous N loss as a function of spring clover management strategies: tillage, mowing, and chemical suppression.</w:t>
      </w:r>
    </w:p>
    <w:p w:rsidR="00396541" w:rsidRPr="00396541" w:rsidRDefault="00396541" w:rsidP="00396541">
      <w:pPr>
        <w:rPr>
          <w:sz w:val="22"/>
          <w:szCs w:val="22"/>
        </w:rPr>
      </w:pPr>
    </w:p>
    <w:p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rsidR="00EB21FE" w:rsidRDefault="00EB21FE" w:rsidP="00EB21FE">
      <w:pPr>
        <w:rPr>
          <w:sz w:val="22"/>
          <w:szCs w:val="22"/>
        </w:rPr>
      </w:pPr>
    </w:p>
    <w:p w:rsidR="00396541" w:rsidRPr="00396541" w:rsidRDefault="00396541" w:rsidP="00396541">
      <w:pPr>
        <w:rPr>
          <w:rFonts w:asciiTheme="minorHAnsi" w:hAnsiTheme="minorHAnsi"/>
          <w:sz w:val="22"/>
          <w:szCs w:val="22"/>
        </w:rPr>
      </w:pPr>
      <w:r w:rsidRPr="00396541">
        <w:rPr>
          <w:rFonts w:asciiTheme="minorHAnsi" w:hAnsiTheme="minorHAnsi"/>
          <w:sz w:val="22"/>
          <w:szCs w:val="22"/>
        </w:rPr>
        <w:t>We found that in 1</w:t>
      </w:r>
      <w:r w:rsidRPr="00396541">
        <w:rPr>
          <w:rFonts w:asciiTheme="minorHAnsi" w:hAnsiTheme="minorHAnsi"/>
          <w:sz w:val="22"/>
          <w:szCs w:val="22"/>
          <w:vertAlign w:val="superscript"/>
        </w:rPr>
        <w:t>st</w:t>
      </w:r>
      <w:r w:rsidRPr="00396541">
        <w:rPr>
          <w:rFonts w:asciiTheme="minorHAnsi" w:hAnsiTheme="minorHAnsi"/>
          <w:sz w:val="22"/>
          <w:szCs w:val="22"/>
        </w:rPr>
        <w:t xml:space="preserve"> year corn following kura clover (corn planted into established kura clover using zone tillage), there was no response to added N, i.e. – no significant differences in yield across the range of applied N from 0 to 223 lb acre</w:t>
      </w:r>
      <w:r w:rsidRPr="00396541">
        <w:rPr>
          <w:rFonts w:asciiTheme="minorHAnsi" w:hAnsiTheme="minorHAnsi"/>
          <w:sz w:val="22"/>
          <w:szCs w:val="22"/>
          <w:vertAlign w:val="superscript"/>
        </w:rPr>
        <w:t>-1</w:t>
      </w:r>
      <w:r w:rsidRPr="00396541">
        <w:rPr>
          <w:rFonts w:asciiTheme="minorHAnsi" w:hAnsiTheme="minorHAnsi"/>
          <w:sz w:val="22"/>
          <w:szCs w:val="22"/>
        </w:rPr>
        <w:t>, with yields averaging approximately 200 bu acre</w:t>
      </w:r>
      <w:r w:rsidRPr="00396541">
        <w:rPr>
          <w:rFonts w:asciiTheme="minorHAnsi" w:hAnsiTheme="minorHAnsi"/>
          <w:sz w:val="22"/>
          <w:szCs w:val="22"/>
          <w:vertAlign w:val="superscript"/>
        </w:rPr>
        <w:t>-1</w:t>
      </w:r>
      <w:r w:rsidRPr="00396541">
        <w:rPr>
          <w:rFonts w:asciiTheme="minorHAnsi" w:hAnsiTheme="minorHAnsi"/>
          <w:sz w:val="22"/>
          <w:szCs w:val="22"/>
        </w:rPr>
        <w:t>.  For second year corn in kura living mulch, yields were optimized at an N rate of 107 lb acre</w:t>
      </w:r>
      <w:r w:rsidRPr="00396541">
        <w:rPr>
          <w:rFonts w:asciiTheme="minorHAnsi" w:hAnsiTheme="minorHAnsi"/>
          <w:sz w:val="22"/>
          <w:szCs w:val="22"/>
          <w:vertAlign w:val="superscript"/>
        </w:rPr>
        <w:t>-1</w:t>
      </w:r>
      <w:r w:rsidRPr="00396541">
        <w:rPr>
          <w:rFonts w:asciiTheme="minorHAnsi" w:hAnsiTheme="minorHAnsi"/>
          <w:sz w:val="22"/>
          <w:szCs w:val="22"/>
        </w:rPr>
        <w:t>, well below U of M recommendations.  Stover yields followed the same trends as grain yields.  Residual soil N at the end of the season was consistent with these results, i.e. – at optimum N rates (0 for 1</w:t>
      </w:r>
      <w:r w:rsidRPr="00396541">
        <w:rPr>
          <w:rFonts w:asciiTheme="minorHAnsi" w:hAnsiTheme="minorHAnsi"/>
          <w:sz w:val="22"/>
          <w:szCs w:val="22"/>
          <w:vertAlign w:val="superscript"/>
        </w:rPr>
        <w:t>st</w:t>
      </w:r>
      <w:r w:rsidRPr="00396541">
        <w:rPr>
          <w:rFonts w:asciiTheme="minorHAnsi" w:hAnsiTheme="minorHAnsi"/>
          <w:sz w:val="22"/>
          <w:szCs w:val="22"/>
        </w:rPr>
        <w:t xml:space="preserve"> year, 107 for 2</w:t>
      </w:r>
      <w:r w:rsidRPr="00396541">
        <w:rPr>
          <w:rFonts w:asciiTheme="minorHAnsi" w:hAnsiTheme="minorHAnsi"/>
          <w:sz w:val="22"/>
          <w:szCs w:val="22"/>
          <w:vertAlign w:val="superscript"/>
        </w:rPr>
        <w:t>nd</w:t>
      </w:r>
      <w:r w:rsidRPr="00396541">
        <w:rPr>
          <w:rFonts w:asciiTheme="minorHAnsi" w:hAnsiTheme="minorHAnsi"/>
          <w:sz w:val="22"/>
          <w:szCs w:val="22"/>
        </w:rPr>
        <w:t xml:space="preserve"> year) there was very little residual N susceptible to off-season leaching. </w:t>
      </w:r>
    </w:p>
    <w:p w:rsidR="00396541" w:rsidRPr="00396541" w:rsidRDefault="00396541" w:rsidP="00396541">
      <w:pPr>
        <w:rPr>
          <w:rFonts w:asciiTheme="minorHAnsi" w:hAnsiTheme="minorHAnsi"/>
          <w:sz w:val="22"/>
          <w:szCs w:val="22"/>
        </w:rPr>
      </w:pPr>
    </w:p>
    <w:p w:rsidR="00396541" w:rsidRPr="00396541" w:rsidRDefault="00396541" w:rsidP="00396541">
      <w:pPr>
        <w:rPr>
          <w:rFonts w:asciiTheme="minorHAnsi" w:hAnsiTheme="minorHAnsi"/>
          <w:sz w:val="22"/>
          <w:szCs w:val="22"/>
        </w:rPr>
      </w:pPr>
      <w:r w:rsidRPr="00396541">
        <w:rPr>
          <w:rFonts w:asciiTheme="minorHAnsi" w:hAnsiTheme="minorHAnsi"/>
          <w:sz w:val="22"/>
          <w:szCs w:val="22"/>
        </w:rPr>
        <w:t>Our seed yields on kura clover were much higher than they were the first time we produced seed.  We believe the difference was due to mowing at a slower speed, to minimize shattering.</w:t>
      </w:r>
    </w:p>
    <w:p w:rsidR="00396541" w:rsidRDefault="00396541" w:rsidP="00396541">
      <w:pPr>
        <w:rPr>
          <w:sz w:val="22"/>
          <w:szCs w:val="22"/>
        </w:rPr>
      </w:pPr>
    </w:p>
    <w:p w:rsidR="00396541" w:rsidRDefault="00396541" w:rsidP="00EB21FE">
      <w:pPr>
        <w:rPr>
          <w:sz w:val="22"/>
          <w:szCs w:val="22"/>
        </w:rPr>
      </w:pPr>
    </w:p>
    <w:p w:rsidR="008926A7" w:rsidRDefault="008926A7" w:rsidP="00EB21FE">
      <w:pPr>
        <w:rPr>
          <w:sz w:val="22"/>
          <w:szCs w:val="22"/>
        </w:rPr>
      </w:pPr>
    </w:p>
    <w:p w:rsidR="008926A7" w:rsidRPr="00E67F90" w:rsidRDefault="008926A7"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rsidR="00EB21FE" w:rsidRPr="00E67F90" w:rsidRDefault="00EB21FE" w:rsidP="00EB21FE">
      <w:pPr>
        <w:rPr>
          <w:sz w:val="22"/>
          <w:szCs w:val="22"/>
        </w:rPr>
      </w:pPr>
    </w:p>
    <w:p w:rsidR="00EB21FE" w:rsidRPr="00396541" w:rsidRDefault="00396541" w:rsidP="00EB21FE">
      <w:pPr>
        <w:rPr>
          <w:rFonts w:asciiTheme="minorHAnsi" w:hAnsiTheme="minorHAnsi"/>
          <w:sz w:val="22"/>
          <w:szCs w:val="22"/>
        </w:rPr>
      </w:pPr>
      <w:r w:rsidRPr="00396541">
        <w:rPr>
          <w:rFonts w:asciiTheme="minorHAnsi" w:hAnsiTheme="minorHAnsi"/>
          <w:sz w:val="22"/>
          <w:szCs w:val="22"/>
        </w:rPr>
        <w:t xml:space="preserve">We still have not identified a producer who would allow us to put in some demonstration living mulch buffers.  </w:t>
      </w:r>
    </w:p>
    <w:p w:rsidR="00396541" w:rsidRPr="00E67F90" w:rsidRDefault="00396541" w:rsidP="00EB21FE">
      <w:pPr>
        <w:rPr>
          <w:sz w:val="22"/>
          <w:szCs w:val="22"/>
        </w:rPr>
      </w:pPr>
    </w:p>
    <w:p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rsidR="00383FF5" w:rsidRDefault="00383FF5" w:rsidP="00EB21FE">
      <w:pPr>
        <w:rPr>
          <w:sz w:val="22"/>
          <w:szCs w:val="22"/>
        </w:rPr>
      </w:pPr>
    </w:p>
    <w:p w:rsidR="00383FF5" w:rsidRPr="00396541" w:rsidRDefault="00396541" w:rsidP="00EB21FE">
      <w:pPr>
        <w:rPr>
          <w:rFonts w:asciiTheme="minorHAnsi" w:hAnsiTheme="minorHAnsi"/>
          <w:sz w:val="22"/>
          <w:szCs w:val="22"/>
        </w:rPr>
      </w:pPr>
      <w:r w:rsidRPr="00396541">
        <w:rPr>
          <w:rFonts w:asciiTheme="minorHAnsi" w:hAnsiTheme="minorHAnsi"/>
          <w:sz w:val="22"/>
          <w:szCs w:val="22"/>
        </w:rPr>
        <w:t>no challenges</w:t>
      </w:r>
    </w:p>
    <w:p w:rsidR="00EB21FE" w:rsidRDefault="00EB21FE" w:rsidP="00EB21FE">
      <w:pPr>
        <w:rPr>
          <w:sz w:val="22"/>
          <w:szCs w:val="22"/>
        </w:rPr>
      </w:pPr>
    </w:p>
    <w:p w:rsidR="00F16F24"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rsidR="00396541" w:rsidRDefault="00396541" w:rsidP="00EB21FE">
      <w:pPr>
        <w:rPr>
          <w:i/>
          <w:sz w:val="22"/>
          <w:szCs w:val="22"/>
        </w:rPr>
      </w:pPr>
    </w:p>
    <w:p w:rsidR="00396541" w:rsidRPr="00396541" w:rsidRDefault="00396541" w:rsidP="00396541">
      <w:pPr>
        <w:widowControl w:val="0"/>
        <w:autoSpaceDE w:val="0"/>
        <w:autoSpaceDN w:val="0"/>
        <w:adjustRightInd w:val="0"/>
        <w:rPr>
          <w:rFonts w:ascii="Calibri" w:eastAsia="Calibri" w:hAnsi="Calibri" w:cs="Calibri"/>
          <w:sz w:val="22"/>
          <w:szCs w:val="22"/>
        </w:rPr>
      </w:pPr>
      <w:r w:rsidRPr="00396541">
        <w:rPr>
          <w:rFonts w:ascii="Calibri" w:eastAsia="Calibri" w:hAnsi="Calibri" w:cs="Calibri"/>
          <w:sz w:val="22"/>
          <w:szCs w:val="22"/>
        </w:rPr>
        <w:t xml:space="preserve">Kura Clover as a Living Mulch – </w:t>
      </w:r>
      <w:r>
        <w:rPr>
          <w:rFonts w:ascii="Calibri" w:eastAsia="Calibri" w:hAnsi="Calibri" w:cs="Calibri"/>
          <w:sz w:val="22"/>
          <w:szCs w:val="22"/>
        </w:rPr>
        <w:t xml:space="preserve">presentation to </w:t>
      </w:r>
      <w:r w:rsidRPr="00396541">
        <w:rPr>
          <w:rFonts w:ascii="Calibri" w:eastAsia="Calibri" w:hAnsi="Calibri" w:cs="Calibri"/>
          <w:sz w:val="22"/>
          <w:szCs w:val="22"/>
        </w:rPr>
        <w:t>Forever Green Initia</w:t>
      </w:r>
      <w:r>
        <w:rPr>
          <w:rFonts w:ascii="Calibri" w:eastAsia="Calibri" w:hAnsi="Calibri" w:cs="Calibri"/>
          <w:sz w:val="22"/>
          <w:szCs w:val="22"/>
        </w:rPr>
        <w:t>tive, University of Minnesota  </w:t>
      </w:r>
      <w:r w:rsidRPr="00396541">
        <w:rPr>
          <w:rFonts w:ascii="Calibri" w:eastAsia="Calibri" w:hAnsi="Calibri" w:cs="Calibri"/>
          <w:sz w:val="22"/>
          <w:szCs w:val="22"/>
        </w:rPr>
        <w:t xml:space="preserve"> March 2, 2018</w:t>
      </w:r>
      <w:r>
        <w:rPr>
          <w:rFonts w:ascii="Calibri" w:eastAsia="Calibri" w:hAnsi="Calibri" w:cs="Calibri"/>
          <w:sz w:val="22"/>
          <w:szCs w:val="22"/>
        </w:rPr>
        <w:t xml:space="preserve">  </w:t>
      </w:r>
      <w:r w:rsidRPr="00396541">
        <w:rPr>
          <w:rFonts w:ascii="Calibri" w:eastAsia="Calibri" w:hAnsi="Calibri" w:cs="Calibri"/>
          <w:sz w:val="22"/>
          <w:szCs w:val="22"/>
        </w:rPr>
        <w:t>~20 attendees</w:t>
      </w:r>
    </w:p>
    <w:p w:rsidR="00396541" w:rsidRPr="00396541" w:rsidRDefault="00396541" w:rsidP="00396541">
      <w:pPr>
        <w:widowControl w:val="0"/>
        <w:autoSpaceDE w:val="0"/>
        <w:autoSpaceDN w:val="0"/>
        <w:adjustRightInd w:val="0"/>
        <w:ind w:firstLine="960"/>
        <w:rPr>
          <w:rFonts w:ascii="Calibri" w:eastAsia="Calibri" w:hAnsi="Calibri" w:cs="Calibri"/>
          <w:sz w:val="22"/>
          <w:szCs w:val="22"/>
        </w:rPr>
      </w:pPr>
    </w:p>
    <w:p w:rsidR="00396541" w:rsidRPr="00396541" w:rsidRDefault="00396541" w:rsidP="00396541">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Poster presentation in </w:t>
      </w:r>
      <w:r w:rsidRPr="00396541">
        <w:rPr>
          <w:rFonts w:ascii="Calibri" w:eastAsia="Calibri" w:hAnsi="Calibri" w:cs="Calibri"/>
          <w:sz w:val="22"/>
          <w:szCs w:val="22"/>
        </w:rPr>
        <w:t>Monsanto Graduate Student Poster Session  </w:t>
      </w:r>
      <w:r>
        <w:rPr>
          <w:rFonts w:ascii="Calibri" w:eastAsia="Calibri" w:hAnsi="Calibri" w:cs="Calibri"/>
          <w:sz w:val="22"/>
          <w:szCs w:val="22"/>
        </w:rPr>
        <w:t>F</w:t>
      </w:r>
      <w:r w:rsidRPr="00396541">
        <w:rPr>
          <w:rFonts w:ascii="Calibri" w:eastAsia="Calibri" w:hAnsi="Calibri" w:cs="Calibri"/>
          <w:sz w:val="22"/>
          <w:szCs w:val="22"/>
        </w:rPr>
        <w:t>ebruary 21, 2018</w:t>
      </w:r>
    </w:p>
    <w:p w:rsidR="00396541" w:rsidRPr="00396541" w:rsidRDefault="00396541" w:rsidP="00396541">
      <w:pPr>
        <w:widowControl w:val="0"/>
        <w:autoSpaceDE w:val="0"/>
        <w:autoSpaceDN w:val="0"/>
        <w:adjustRightInd w:val="0"/>
        <w:ind w:firstLine="960"/>
        <w:rPr>
          <w:rFonts w:ascii="Calibri" w:eastAsia="Calibri" w:hAnsi="Calibri" w:cs="Calibri"/>
          <w:sz w:val="22"/>
          <w:szCs w:val="22"/>
        </w:rPr>
      </w:pPr>
      <w:r w:rsidRPr="00396541">
        <w:rPr>
          <w:rFonts w:ascii="Calibri" w:eastAsia="Calibri" w:hAnsi="Calibri" w:cs="Calibri"/>
          <w:sz w:val="22"/>
          <w:szCs w:val="22"/>
        </w:rPr>
        <w:t>~50</w:t>
      </w:r>
      <w:r>
        <w:rPr>
          <w:rFonts w:ascii="Calibri" w:eastAsia="Calibri" w:hAnsi="Calibri" w:cs="Calibri"/>
          <w:sz w:val="22"/>
          <w:szCs w:val="22"/>
        </w:rPr>
        <w:t xml:space="preserve"> </w:t>
      </w:r>
      <w:r w:rsidRPr="00396541">
        <w:rPr>
          <w:rFonts w:ascii="Calibri" w:eastAsia="Calibri" w:hAnsi="Calibri" w:cs="Calibri"/>
          <w:sz w:val="22"/>
          <w:szCs w:val="22"/>
        </w:rPr>
        <w:t>attendees</w:t>
      </w:r>
    </w:p>
    <w:p w:rsidR="00396541" w:rsidRPr="00396541" w:rsidRDefault="00396541" w:rsidP="00396541">
      <w:pPr>
        <w:widowControl w:val="0"/>
        <w:autoSpaceDE w:val="0"/>
        <w:autoSpaceDN w:val="0"/>
        <w:adjustRightInd w:val="0"/>
        <w:ind w:firstLine="960"/>
        <w:rPr>
          <w:rFonts w:ascii="Calibri" w:eastAsia="Calibri" w:hAnsi="Calibri" w:cs="Calibri"/>
          <w:sz w:val="22"/>
          <w:szCs w:val="22"/>
        </w:rPr>
      </w:pPr>
    </w:p>
    <w:p w:rsidR="00396541" w:rsidRPr="00396541" w:rsidRDefault="00396541" w:rsidP="00396541">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Lightning description of project    LAAS 3 Minute Thesis Co</w:t>
      </w:r>
      <w:r w:rsidRPr="00396541">
        <w:rPr>
          <w:rFonts w:ascii="Calibri" w:eastAsia="Calibri" w:hAnsi="Calibri" w:cs="Calibri"/>
          <w:sz w:val="22"/>
          <w:szCs w:val="22"/>
        </w:rPr>
        <w:t>mpetition     February 21, 2018</w:t>
      </w:r>
    </w:p>
    <w:p w:rsidR="00396541" w:rsidRPr="00396541" w:rsidRDefault="00396541" w:rsidP="00396541">
      <w:pPr>
        <w:widowControl w:val="0"/>
        <w:autoSpaceDE w:val="0"/>
        <w:autoSpaceDN w:val="0"/>
        <w:adjustRightInd w:val="0"/>
        <w:ind w:firstLine="960"/>
        <w:rPr>
          <w:rFonts w:ascii="Calibri" w:eastAsia="Calibri" w:hAnsi="Calibri" w:cs="Calibri"/>
          <w:sz w:val="22"/>
          <w:szCs w:val="22"/>
        </w:rPr>
      </w:pPr>
      <w:r w:rsidRPr="00396541">
        <w:rPr>
          <w:rFonts w:ascii="Calibri" w:eastAsia="Calibri" w:hAnsi="Calibri" w:cs="Calibri"/>
          <w:sz w:val="22"/>
          <w:szCs w:val="22"/>
        </w:rPr>
        <w:t>~30</w:t>
      </w:r>
      <w:r>
        <w:rPr>
          <w:rFonts w:ascii="Calibri" w:eastAsia="Calibri" w:hAnsi="Calibri" w:cs="Calibri"/>
          <w:sz w:val="22"/>
          <w:szCs w:val="22"/>
        </w:rPr>
        <w:t xml:space="preserve"> </w:t>
      </w:r>
      <w:r w:rsidRPr="00396541">
        <w:rPr>
          <w:rFonts w:ascii="Calibri" w:eastAsia="Calibri" w:hAnsi="Calibri" w:cs="Calibri"/>
          <w:sz w:val="22"/>
          <w:szCs w:val="22"/>
        </w:rPr>
        <w:t>attendees</w:t>
      </w:r>
    </w:p>
    <w:p w:rsidR="00396541" w:rsidRPr="00396541" w:rsidRDefault="00396541" w:rsidP="00396541">
      <w:pPr>
        <w:widowControl w:val="0"/>
        <w:autoSpaceDE w:val="0"/>
        <w:autoSpaceDN w:val="0"/>
        <w:adjustRightInd w:val="0"/>
        <w:rPr>
          <w:rFonts w:ascii="Calibri" w:eastAsia="Calibri" w:hAnsi="Calibri" w:cs="Calibri"/>
          <w:sz w:val="22"/>
          <w:szCs w:val="22"/>
        </w:rPr>
      </w:pPr>
    </w:p>
    <w:p w:rsidR="00396541" w:rsidRPr="00396541" w:rsidRDefault="00396541" w:rsidP="00396541">
      <w:pPr>
        <w:widowControl w:val="0"/>
        <w:autoSpaceDE w:val="0"/>
        <w:autoSpaceDN w:val="0"/>
        <w:adjustRightInd w:val="0"/>
        <w:rPr>
          <w:rFonts w:ascii="Calibri" w:eastAsia="Calibri" w:hAnsi="Calibri" w:cs="Calibri"/>
          <w:sz w:val="22"/>
          <w:szCs w:val="22"/>
        </w:rPr>
      </w:pPr>
      <w:r w:rsidRPr="00396541">
        <w:rPr>
          <w:rFonts w:ascii="Calibri" w:eastAsia="Calibri" w:hAnsi="Calibri" w:cs="Calibri"/>
          <w:sz w:val="22"/>
          <w:szCs w:val="22"/>
        </w:rPr>
        <w:t>2018 Production Agriculture Symposium – University of Minnesota – St. Paul  </w:t>
      </w:r>
      <w:r>
        <w:rPr>
          <w:rFonts w:ascii="Calibri" w:eastAsia="Calibri" w:hAnsi="Calibri" w:cs="Calibri"/>
          <w:sz w:val="22"/>
          <w:szCs w:val="22"/>
        </w:rPr>
        <w:t>F</w:t>
      </w:r>
      <w:r w:rsidRPr="00396541">
        <w:rPr>
          <w:rFonts w:ascii="Calibri" w:eastAsia="Calibri" w:hAnsi="Calibri" w:cs="Calibri"/>
          <w:sz w:val="22"/>
          <w:szCs w:val="22"/>
        </w:rPr>
        <w:t>ebruary 15, 2018</w:t>
      </w:r>
    </w:p>
    <w:p w:rsidR="00396541" w:rsidRPr="00396541" w:rsidRDefault="00396541" w:rsidP="00396541">
      <w:pPr>
        <w:widowControl w:val="0"/>
        <w:autoSpaceDE w:val="0"/>
        <w:autoSpaceDN w:val="0"/>
        <w:adjustRightInd w:val="0"/>
        <w:ind w:firstLine="960"/>
        <w:rPr>
          <w:rFonts w:ascii="Calibri" w:eastAsia="Calibri" w:hAnsi="Calibri" w:cs="Calibri"/>
          <w:sz w:val="22"/>
          <w:szCs w:val="22"/>
        </w:rPr>
      </w:pPr>
      <w:r w:rsidRPr="00396541">
        <w:rPr>
          <w:rFonts w:ascii="Calibri" w:eastAsia="Calibri" w:hAnsi="Calibri" w:cs="Calibri"/>
          <w:sz w:val="22"/>
          <w:szCs w:val="22"/>
        </w:rPr>
        <w:t>~50</w:t>
      </w:r>
      <w:r>
        <w:rPr>
          <w:rFonts w:ascii="Calibri" w:eastAsia="Calibri" w:hAnsi="Calibri" w:cs="Calibri"/>
          <w:sz w:val="22"/>
          <w:szCs w:val="22"/>
        </w:rPr>
        <w:t xml:space="preserve"> </w:t>
      </w:r>
      <w:r w:rsidRPr="00396541">
        <w:rPr>
          <w:rFonts w:ascii="Calibri" w:eastAsia="Calibri" w:hAnsi="Calibri" w:cs="Calibri"/>
          <w:sz w:val="22"/>
          <w:szCs w:val="22"/>
        </w:rPr>
        <w:t>attendees</w:t>
      </w:r>
    </w:p>
    <w:p w:rsidR="00396541" w:rsidRDefault="00396541" w:rsidP="00396541">
      <w:pPr>
        <w:widowControl w:val="0"/>
        <w:autoSpaceDE w:val="0"/>
        <w:autoSpaceDN w:val="0"/>
        <w:adjustRightInd w:val="0"/>
        <w:rPr>
          <w:rFonts w:ascii="Calibri" w:eastAsia="Calibri" w:hAnsi="Calibri" w:cs="Calibri"/>
          <w:sz w:val="22"/>
          <w:szCs w:val="22"/>
        </w:rPr>
      </w:pPr>
    </w:p>
    <w:p w:rsidR="00396541" w:rsidRPr="00396541" w:rsidRDefault="00396541" w:rsidP="00396541">
      <w:pPr>
        <w:widowControl w:val="0"/>
        <w:autoSpaceDE w:val="0"/>
        <w:autoSpaceDN w:val="0"/>
        <w:adjustRightInd w:val="0"/>
        <w:rPr>
          <w:rFonts w:ascii="Calibri" w:eastAsia="Calibri" w:hAnsi="Calibri" w:cs="Calibri"/>
          <w:sz w:val="22"/>
          <w:szCs w:val="22"/>
        </w:rPr>
      </w:pPr>
      <w:r w:rsidRPr="00396541">
        <w:rPr>
          <w:rFonts w:ascii="Calibri" w:eastAsia="Calibri" w:hAnsi="Calibri" w:cs="Calibri"/>
          <w:sz w:val="22"/>
          <w:szCs w:val="22"/>
        </w:rPr>
        <w:t>Minnesota Agricultural Expo – Mankato, MN  January 25, 2018</w:t>
      </w:r>
    </w:p>
    <w:p w:rsidR="00396541" w:rsidRPr="00396541" w:rsidRDefault="00396541" w:rsidP="00396541">
      <w:pPr>
        <w:widowControl w:val="0"/>
        <w:autoSpaceDE w:val="0"/>
        <w:autoSpaceDN w:val="0"/>
        <w:adjustRightInd w:val="0"/>
        <w:ind w:firstLine="960"/>
        <w:rPr>
          <w:rFonts w:ascii="Calibri" w:eastAsia="Calibri" w:hAnsi="Calibri" w:cs="Calibri"/>
          <w:sz w:val="22"/>
          <w:szCs w:val="22"/>
        </w:rPr>
      </w:pPr>
      <w:r w:rsidRPr="00396541">
        <w:rPr>
          <w:rFonts w:ascii="Calibri" w:eastAsia="Calibri" w:hAnsi="Calibri" w:cs="Calibri"/>
          <w:sz w:val="22"/>
          <w:szCs w:val="22"/>
        </w:rPr>
        <w:t>~30</w:t>
      </w:r>
      <w:r>
        <w:rPr>
          <w:rFonts w:ascii="Calibri" w:eastAsia="Calibri" w:hAnsi="Calibri" w:cs="Calibri"/>
          <w:sz w:val="22"/>
          <w:szCs w:val="22"/>
        </w:rPr>
        <w:t xml:space="preserve"> </w:t>
      </w:r>
      <w:r w:rsidRPr="00396541">
        <w:rPr>
          <w:rFonts w:ascii="Calibri" w:eastAsia="Calibri" w:hAnsi="Calibri" w:cs="Calibri"/>
          <w:sz w:val="22"/>
          <w:szCs w:val="22"/>
        </w:rPr>
        <w:t>attendees</w:t>
      </w:r>
    </w:p>
    <w:p w:rsidR="00396541" w:rsidRPr="00F16F24" w:rsidRDefault="00396541" w:rsidP="00EB21FE">
      <w:pPr>
        <w:rPr>
          <w:i/>
          <w:sz w:val="22"/>
          <w:szCs w:val="22"/>
        </w:rPr>
      </w:pPr>
    </w:p>
    <w:sectPr w:rsidR="00396541" w:rsidRPr="00F16F24"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41" w:rsidRDefault="00396541" w:rsidP="00EB21FE">
      <w:r>
        <w:separator/>
      </w:r>
    </w:p>
  </w:endnote>
  <w:endnote w:type="continuationSeparator" w:id="0">
    <w:p w:rsidR="00396541" w:rsidRDefault="00396541"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41" w:rsidRDefault="00396541" w:rsidP="00EB21FE">
      <w:r>
        <w:separator/>
      </w:r>
    </w:p>
  </w:footnote>
  <w:footnote w:type="continuationSeparator" w:id="0">
    <w:p w:rsidR="00396541" w:rsidRDefault="00396541"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201A62"/>
    <w:rsid w:val="003116E9"/>
    <w:rsid w:val="00383FF5"/>
    <w:rsid w:val="00396541"/>
    <w:rsid w:val="004E4A00"/>
    <w:rsid w:val="00531991"/>
    <w:rsid w:val="006D12D1"/>
    <w:rsid w:val="008926A7"/>
    <w:rsid w:val="00AF2A00"/>
    <w:rsid w:val="00EB16B7"/>
    <w:rsid w:val="00EB21FE"/>
    <w:rsid w:val="00EE654A"/>
    <w:rsid w:val="00F03CCF"/>
    <w:rsid w:val="00F16F24"/>
    <w:rsid w:val="00F6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3A29FA-4E6B-40C1-A977-A6F70AC4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2018-04-20T20:34:00Z</cp:lastPrinted>
  <dcterms:created xsi:type="dcterms:W3CDTF">2018-04-20T20:35:00Z</dcterms:created>
  <dcterms:modified xsi:type="dcterms:W3CDTF">2018-04-20T20:35:00Z</dcterms:modified>
</cp:coreProperties>
</file>