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1FE" w:rsidRDefault="006D12D1" w:rsidP="00EB21FE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4953000" cy="10881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RPC_Logo_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FE" w:rsidRPr="005552B8" w:rsidRDefault="00EB21FE" w:rsidP="00EB21FE">
      <w:pPr>
        <w:jc w:val="center"/>
        <w:rPr>
          <w:b/>
        </w:rPr>
      </w:pPr>
    </w:p>
    <w:p w:rsidR="00EB21FE" w:rsidRPr="006C2300" w:rsidRDefault="00EB21FE" w:rsidP="00EB21FE">
      <w:pPr>
        <w:jc w:val="center"/>
        <w:rPr>
          <w:b/>
          <w:sz w:val="22"/>
          <w:szCs w:val="22"/>
        </w:rPr>
      </w:pPr>
      <w:r>
        <w:rPr>
          <w:b/>
          <w:smallCaps/>
        </w:rPr>
        <w:t xml:space="preserve">Progress Report </w:t>
      </w:r>
    </w:p>
    <w:p w:rsidR="00EB21FE" w:rsidRDefault="00EB21FE" w:rsidP="00EB21FE">
      <w:pPr>
        <w:rPr>
          <w:sz w:val="22"/>
          <w:szCs w:val="22"/>
        </w:rPr>
      </w:pPr>
    </w:p>
    <w:p w:rsidR="00EB21FE" w:rsidRPr="006C2300" w:rsidRDefault="00EB21FE" w:rsidP="00EB21FE">
      <w:pPr>
        <w:rPr>
          <w:sz w:val="22"/>
          <w:szCs w:val="22"/>
        </w:rPr>
      </w:pPr>
    </w:p>
    <w:p w:rsidR="00EB21FE" w:rsidRDefault="00EB21FE" w:rsidP="00EB21FE">
      <w:pPr>
        <w:rPr>
          <w:sz w:val="22"/>
          <w:szCs w:val="22"/>
        </w:rPr>
      </w:pPr>
      <w:r>
        <w:rPr>
          <w:sz w:val="22"/>
          <w:szCs w:val="22"/>
        </w:rPr>
        <w:t xml:space="preserve">PROJECT </w:t>
      </w:r>
      <w:r w:rsidR="006D12D1">
        <w:rPr>
          <w:sz w:val="22"/>
          <w:szCs w:val="22"/>
        </w:rPr>
        <w:t>TITLE</w:t>
      </w:r>
      <w:r>
        <w:rPr>
          <w:sz w:val="22"/>
          <w:szCs w:val="22"/>
        </w:rPr>
        <w:t xml:space="preserve">: </w:t>
      </w:r>
      <w:r w:rsidR="00D91048">
        <w:rPr>
          <w:sz w:val="22"/>
          <w:szCs w:val="22"/>
        </w:rPr>
        <w:t>Food Grade Distillers Dried Grains</w:t>
      </w:r>
    </w:p>
    <w:p w:rsidR="006D12D1" w:rsidRDefault="006D12D1" w:rsidP="00EB21FE">
      <w:pPr>
        <w:rPr>
          <w:sz w:val="22"/>
          <w:szCs w:val="22"/>
        </w:rPr>
      </w:pPr>
      <w:r>
        <w:rPr>
          <w:sz w:val="22"/>
          <w:szCs w:val="22"/>
        </w:rPr>
        <w:t>PROJECT NUMBER:</w:t>
      </w:r>
    </w:p>
    <w:p w:rsidR="00EB21FE" w:rsidRDefault="00EB21FE" w:rsidP="00EB21FE">
      <w:pPr>
        <w:rPr>
          <w:sz w:val="22"/>
          <w:szCs w:val="22"/>
        </w:rPr>
      </w:pPr>
      <w:r>
        <w:rPr>
          <w:sz w:val="22"/>
          <w:szCs w:val="22"/>
        </w:rPr>
        <w:t>REPORT</w:t>
      </w:r>
      <w:r w:rsidR="006D12D1">
        <w:rPr>
          <w:sz w:val="22"/>
          <w:szCs w:val="22"/>
        </w:rPr>
        <w:t>ING PERIOD</w:t>
      </w:r>
      <w:r>
        <w:rPr>
          <w:sz w:val="22"/>
          <w:szCs w:val="22"/>
        </w:rPr>
        <w:t xml:space="preserve">: </w:t>
      </w:r>
      <w:r w:rsidR="0090118D">
        <w:rPr>
          <w:sz w:val="22"/>
          <w:szCs w:val="22"/>
        </w:rPr>
        <w:t>October 2018</w:t>
      </w:r>
    </w:p>
    <w:p w:rsidR="00EB21FE" w:rsidRDefault="006D12D1" w:rsidP="00EB21FE">
      <w:pPr>
        <w:rPr>
          <w:sz w:val="22"/>
          <w:szCs w:val="22"/>
        </w:rPr>
      </w:pPr>
      <w:r>
        <w:rPr>
          <w:sz w:val="22"/>
          <w:szCs w:val="22"/>
        </w:rPr>
        <w:t>PRINCIPAL INVESTIGATOR</w:t>
      </w:r>
      <w:r w:rsidR="00EB21FE">
        <w:rPr>
          <w:sz w:val="22"/>
          <w:szCs w:val="22"/>
        </w:rPr>
        <w:t xml:space="preserve">: </w:t>
      </w:r>
      <w:r w:rsidR="00D91048">
        <w:rPr>
          <w:sz w:val="22"/>
          <w:szCs w:val="22"/>
        </w:rPr>
        <w:t>Padu</w:t>
      </w:r>
      <w:r w:rsidR="00A030DF">
        <w:rPr>
          <w:sz w:val="22"/>
          <w:szCs w:val="22"/>
        </w:rPr>
        <w:t xml:space="preserve"> </w:t>
      </w:r>
      <w:r w:rsidR="00D91048">
        <w:rPr>
          <w:sz w:val="22"/>
          <w:szCs w:val="22"/>
        </w:rPr>
        <w:t>Krishnan</w:t>
      </w:r>
    </w:p>
    <w:p w:rsidR="00EB21FE" w:rsidRDefault="00EB21FE" w:rsidP="006D12D1">
      <w:pPr>
        <w:rPr>
          <w:sz w:val="22"/>
          <w:szCs w:val="22"/>
        </w:rPr>
      </w:pPr>
      <w:r>
        <w:rPr>
          <w:sz w:val="22"/>
          <w:szCs w:val="22"/>
        </w:rPr>
        <w:t xml:space="preserve">ORGANIZATION: </w:t>
      </w:r>
      <w:r w:rsidR="00D91048">
        <w:rPr>
          <w:sz w:val="22"/>
          <w:szCs w:val="22"/>
        </w:rPr>
        <w:t>South Dakota State University</w:t>
      </w:r>
    </w:p>
    <w:p w:rsidR="00EB21FE" w:rsidRDefault="00EB21FE" w:rsidP="006D12D1">
      <w:pPr>
        <w:rPr>
          <w:sz w:val="22"/>
          <w:szCs w:val="22"/>
        </w:rPr>
      </w:pPr>
      <w:r>
        <w:rPr>
          <w:sz w:val="22"/>
          <w:szCs w:val="22"/>
        </w:rPr>
        <w:t xml:space="preserve">PHONE NUMBER: </w:t>
      </w:r>
      <w:r w:rsidR="00D91048">
        <w:rPr>
          <w:sz w:val="22"/>
          <w:szCs w:val="22"/>
        </w:rPr>
        <w:t>574-440-9215</w:t>
      </w:r>
    </w:p>
    <w:p w:rsidR="00EB21FE" w:rsidRDefault="00EB21FE" w:rsidP="006D12D1">
      <w:pPr>
        <w:rPr>
          <w:sz w:val="22"/>
          <w:szCs w:val="22"/>
        </w:rPr>
      </w:pPr>
      <w:r>
        <w:rPr>
          <w:sz w:val="22"/>
          <w:szCs w:val="22"/>
        </w:rPr>
        <w:t xml:space="preserve">EMAIL: </w:t>
      </w:r>
      <w:r w:rsidR="00D91048">
        <w:rPr>
          <w:sz w:val="22"/>
          <w:szCs w:val="22"/>
        </w:rPr>
        <w:t>Padmanaban.krishnan@sdstate.edu</w:t>
      </w:r>
    </w:p>
    <w:p w:rsidR="00EB21FE" w:rsidRDefault="00EB21FE" w:rsidP="00EB21FE">
      <w:pPr>
        <w:rPr>
          <w:sz w:val="22"/>
          <w:szCs w:val="22"/>
        </w:rPr>
      </w:pPr>
    </w:p>
    <w:p w:rsidR="00EB21FE" w:rsidRDefault="00EB21FE" w:rsidP="00EB21FE">
      <w:pPr>
        <w:rPr>
          <w:sz w:val="22"/>
          <w:szCs w:val="22"/>
        </w:rPr>
      </w:pPr>
      <w:r w:rsidRPr="00E67F90">
        <w:rPr>
          <w:sz w:val="22"/>
          <w:szCs w:val="22"/>
        </w:rPr>
        <w:t xml:space="preserve">1.) </w:t>
      </w:r>
      <w:r w:rsidR="006D12D1">
        <w:rPr>
          <w:sz w:val="22"/>
          <w:szCs w:val="22"/>
        </w:rPr>
        <w:t>PROJECT ACTIVITIES COMPLETED DURING THE REPORTING PERIOD.</w:t>
      </w:r>
      <w:r w:rsidRPr="00E67F90">
        <w:rPr>
          <w:sz w:val="22"/>
          <w:szCs w:val="22"/>
        </w:rPr>
        <w:t xml:space="preserve"> (</w:t>
      </w:r>
      <w:r w:rsidR="008926A7">
        <w:rPr>
          <w:i/>
          <w:sz w:val="22"/>
          <w:szCs w:val="22"/>
        </w:rPr>
        <w:t>Describe project progress s</w:t>
      </w:r>
      <w:r w:rsidRPr="006C2300">
        <w:rPr>
          <w:i/>
          <w:sz w:val="22"/>
          <w:szCs w:val="22"/>
        </w:rPr>
        <w:t xml:space="preserve">pecific to </w:t>
      </w:r>
      <w:r w:rsidR="008926A7">
        <w:rPr>
          <w:i/>
          <w:sz w:val="22"/>
          <w:szCs w:val="22"/>
        </w:rPr>
        <w:t xml:space="preserve">goals, objectives, and deliverables identified in </w:t>
      </w:r>
      <w:r w:rsidR="00EB16B7">
        <w:rPr>
          <w:i/>
          <w:sz w:val="22"/>
          <w:szCs w:val="22"/>
        </w:rPr>
        <w:t>the project work</w:t>
      </w:r>
      <w:r w:rsidRPr="006C2300">
        <w:rPr>
          <w:i/>
          <w:sz w:val="22"/>
          <w:szCs w:val="22"/>
        </w:rPr>
        <w:t>plan</w:t>
      </w:r>
      <w:r w:rsidR="008926A7">
        <w:rPr>
          <w:i/>
          <w:sz w:val="22"/>
          <w:szCs w:val="22"/>
        </w:rPr>
        <w:t>.</w:t>
      </w:r>
      <w:r w:rsidRPr="00E67F90">
        <w:rPr>
          <w:sz w:val="22"/>
          <w:szCs w:val="22"/>
        </w:rPr>
        <w:t>)</w:t>
      </w:r>
    </w:p>
    <w:p w:rsidR="00EB21FE" w:rsidRDefault="00EB21FE" w:rsidP="00EB21FE">
      <w:pPr>
        <w:rPr>
          <w:sz w:val="22"/>
          <w:szCs w:val="22"/>
        </w:rPr>
      </w:pPr>
    </w:p>
    <w:p w:rsidR="00354790" w:rsidRPr="00363610" w:rsidRDefault="00354790" w:rsidP="00EB21FE">
      <w:pPr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>4 MS Graduate students have worked on separate Food DDG projects</w:t>
      </w:r>
    </w:p>
    <w:p w:rsidR="00354790" w:rsidRPr="00363610" w:rsidRDefault="00354790" w:rsidP="00354790">
      <w:pPr>
        <w:ind w:left="720" w:firstLine="720"/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 xml:space="preserve">Tanvee Despande </w:t>
      </w:r>
      <w:r w:rsidR="004C536B" w:rsidRPr="00363610">
        <w:rPr>
          <w:rFonts w:asciiTheme="minorHAnsi" w:hAnsiTheme="minorHAnsi" w:cstheme="minorHAnsi"/>
        </w:rPr>
        <w:t xml:space="preserve">- </w:t>
      </w:r>
      <w:r w:rsidRPr="00363610">
        <w:rPr>
          <w:rFonts w:asciiTheme="minorHAnsi" w:hAnsiTheme="minorHAnsi" w:cstheme="minorHAnsi"/>
        </w:rPr>
        <w:t>Quality Standards for Food Grade DDG</w:t>
      </w:r>
    </w:p>
    <w:p w:rsidR="00354790" w:rsidRPr="00363610" w:rsidRDefault="00354790" w:rsidP="00354790">
      <w:pPr>
        <w:ind w:left="720" w:firstLine="720"/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>Kara Konst - Glycemic Response study for FDDG Fortified Asian Noodles</w:t>
      </w:r>
    </w:p>
    <w:p w:rsidR="00354790" w:rsidRPr="00363610" w:rsidRDefault="00354790" w:rsidP="00354790">
      <w:pPr>
        <w:ind w:left="1440"/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>Brady Bury – Recovery of value added constituents from DDGS (Phytonutrients and Zein).</w:t>
      </w:r>
    </w:p>
    <w:p w:rsidR="00354790" w:rsidRPr="00363610" w:rsidRDefault="00354790" w:rsidP="00354790">
      <w:pPr>
        <w:ind w:left="1440"/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 xml:space="preserve">Patra Akaya – Effects of particle size on the rheology of DDG Flour. </w:t>
      </w:r>
    </w:p>
    <w:p w:rsidR="00363610" w:rsidRPr="00363610" w:rsidRDefault="00363610" w:rsidP="0090118D">
      <w:pPr>
        <w:rPr>
          <w:rFonts w:asciiTheme="minorHAnsi" w:hAnsiTheme="minorHAnsi" w:cstheme="minorHAnsi"/>
        </w:rPr>
      </w:pPr>
    </w:p>
    <w:p w:rsidR="0090118D" w:rsidRPr="00363610" w:rsidRDefault="0090118D" w:rsidP="0090118D">
      <w:pPr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 xml:space="preserve">A second Glycemic Response </w:t>
      </w:r>
      <w:r w:rsidR="00363610" w:rsidRPr="00363610">
        <w:rPr>
          <w:rFonts w:asciiTheme="minorHAnsi" w:hAnsiTheme="minorHAnsi" w:cstheme="minorHAnsi"/>
        </w:rPr>
        <w:t>Study is currently in progress.  The study duplicates FDDG effects in a second food model, namely Asian Noodles using FDDG as a fortifying agent.</w:t>
      </w:r>
    </w:p>
    <w:p w:rsidR="0090118D" w:rsidRPr="00363610" w:rsidRDefault="0090118D" w:rsidP="00354790">
      <w:pPr>
        <w:ind w:left="1440"/>
        <w:rPr>
          <w:rFonts w:asciiTheme="minorHAnsi" w:hAnsiTheme="minorHAnsi" w:cstheme="minorHAnsi"/>
        </w:rPr>
      </w:pPr>
    </w:p>
    <w:p w:rsidR="00A030DF" w:rsidRPr="00363610" w:rsidRDefault="00A030DF" w:rsidP="00A030DF">
      <w:pPr>
        <w:rPr>
          <w:rFonts w:asciiTheme="minorHAnsi" w:hAnsiTheme="minorHAnsi" w:cstheme="minorHAnsi"/>
        </w:rPr>
      </w:pPr>
    </w:p>
    <w:p w:rsidR="00A030DF" w:rsidRPr="00363610" w:rsidRDefault="0090118D" w:rsidP="00A030DF">
      <w:pPr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>Three</w:t>
      </w:r>
      <w:r w:rsidR="00A030DF" w:rsidRPr="00363610">
        <w:rPr>
          <w:rFonts w:asciiTheme="minorHAnsi" w:hAnsiTheme="minorHAnsi" w:cstheme="minorHAnsi"/>
        </w:rPr>
        <w:t xml:space="preserve"> journal articles were published in peer reviewed journals in 2018.  All three relate to use of FDD in food extrusion and bread baking. </w:t>
      </w:r>
    </w:p>
    <w:p w:rsidR="00A030DF" w:rsidRPr="00363610" w:rsidRDefault="00A030DF" w:rsidP="00A030DF">
      <w:pPr>
        <w:rPr>
          <w:rFonts w:asciiTheme="minorHAnsi" w:hAnsiTheme="minorHAnsi" w:cstheme="minorHAnsi"/>
        </w:rPr>
      </w:pPr>
    </w:p>
    <w:p w:rsidR="00363610" w:rsidRPr="00363610" w:rsidRDefault="00363610" w:rsidP="00363610">
      <w:pPr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 xml:space="preserve">Krishnan, P., Singha, P., Singh, S. K., Muthukumarappan, K. (2018). Physicochemical and nutritional properties of extrudates from food grade distiller’s dried grains, garbanzo flour and corn grits. </w:t>
      </w:r>
      <w:r w:rsidRPr="00363610">
        <w:rPr>
          <w:rFonts w:asciiTheme="minorHAnsi" w:hAnsiTheme="minorHAnsi" w:cstheme="minorHAnsi"/>
          <w:i/>
          <w:iCs/>
        </w:rPr>
        <w:t>Wiley Publishing</w:t>
      </w:r>
      <w:r w:rsidRPr="00363610">
        <w:rPr>
          <w:rFonts w:asciiTheme="minorHAnsi" w:hAnsiTheme="minorHAnsi" w:cstheme="minorHAnsi"/>
        </w:rPr>
        <w:t xml:space="preserve">. </w:t>
      </w:r>
      <w:hyperlink r:id="rId8" w:history="1">
        <w:r w:rsidRPr="00363610">
          <w:rPr>
            <w:rStyle w:val="Hyperlink"/>
            <w:rFonts w:asciiTheme="minorHAnsi" w:hAnsiTheme="minorHAnsi" w:cstheme="minorHAnsi"/>
          </w:rPr>
          <w:t>https://onlinelibrary.wiley.com/doi/abs/10.1002/fsn3.769</w:t>
        </w:r>
      </w:hyperlink>
    </w:p>
    <w:p w:rsidR="00363610" w:rsidRPr="00363610" w:rsidRDefault="00363610" w:rsidP="00363610">
      <w:pPr>
        <w:autoSpaceDE w:val="0"/>
        <w:autoSpaceDN w:val="0"/>
        <w:adjustRightInd w:val="0"/>
        <w:ind w:left="1080"/>
        <w:rPr>
          <w:rFonts w:asciiTheme="minorHAnsi" w:hAnsiTheme="minorHAnsi" w:cstheme="minorHAnsi"/>
        </w:rPr>
      </w:pPr>
    </w:p>
    <w:p w:rsidR="00363610" w:rsidRPr="00363610" w:rsidRDefault="00363610" w:rsidP="00A030DF">
      <w:pPr>
        <w:rPr>
          <w:rFonts w:asciiTheme="minorHAnsi" w:hAnsiTheme="minorHAnsi" w:cstheme="minorHAnsi"/>
        </w:rPr>
      </w:pPr>
    </w:p>
    <w:p w:rsidR="00363610" w:rsidRPr="00363610" w:rsidRDefault="00363610" w:rsidP="00A030DF">
      <w:pPr>
        <w:rPr>
          <w:rFonts w:asciiTheme="minorHAnsi" w:hAnsiTheme="minorHAnsi" w:cstheme="minorHAnsi"/>
        </w:rPr>
      </w:pPr>
    </w:p>
    <w:p w:rsidR="00363610" w:rsidRPr="00363610" w:rsidRDefault="00363610" w:rsidP="00363610">
      <w:pPr>
        <w:numPr>
          <w:ilvl w:val="0"/>
          <w:numId w:val="7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 xml:space="preserve">P. Singha, Krishnan, P., Muthukumarappan, K., Singha, P. (2018). Influence of processing conditions on apparent viscosity and system parameters during extrusion of distillers' dried grains-based snacks. </w:t>
      </w:r>
      <w:r w:rsidRPr="00363610">
        <w:rPr>
          <w:rFonts w:asciiTheme="minorHAnsi" w:hAnsiTheme="minorHAnsi" w:cstheme="minorHAnsi"/>
          <w:i/>
          <w:iCs/>
        </w:rPr>
        <w:t xml:space="preserve">Food Science and Nutrition </w:t>
      </w:r>
      <w:r w:rsidRPr="00363610">
        <w:rPr>
          <w:rFonts w:asciiTheme="minorHAnsi" w:hAnsiTheme="minorHAnsi" w:cstheme="minorHAnsi"/>
        </w:rPr>
        <w:t xml:space="preserve">(DOI:10.1002/fsn3.534). </w:t>
      </w:r>
    </w:p>
    <w:p w:rsidR="00363610" w:rsidRPr="00363610" w:rsidRDefault="00363610" w:rsidP="00363610">
      <w:pPr>
        <w:pStyle w:val="content1"/>
        <w:rPr>
          <w:rFonts w:asciiTheme="minorHAnsi" w:hAnsiTheme="minorHAnsi" w:cstheme="minorHAnsi"/>
          <w:sz w:val="24"/>
          <w:szCs w:val="24"/>
        </w:rPr>
      </w:pPr>
      <w:r w:rsidRPr="00363610">
        <w:rPr>
          <w:rFonts w:asciiTheme="minorHAnsi" w:hAnsiTheme="minorHAnsi" w:cstheme="minorHAnsi"/>
          <w:sz w:val="24"/>
          <w:szCs w:val="24"/>
        </w:rPr>
        <w:lastRenderedPageBreak/>
        <w:t>Extrusion parameters for different ingredients (chickpea, corn grits, Distillers dried grains combined in specific proportions were evaluated to determine the most optimal processing conditions for the production of a "Cheetos-like" snack food containing distillers dried grains as a fiber and protein source. Chickpea was used as a protein modifier and taste improvement ingredient.</w:t>
      </w:r>
    </w:p>
    <w:p w:rsidR="00363610" w:rsidRPr="00363610" w:rsidRDefault="00363610" w:rsidP="00363610">
      <w:pPr>
        <w:pStyle w:val="content1"/>
        <w:rPr>
          <w:rFonts w:asciiTheme="minorHAnsi" w:hAnsiTheme="minorHAnsi" w:cstheme="minorHAnsi"/>
          <w:sz w:val="24"/>
          <w:szCs w:val="24"/>
        </w:rPr>
      </w:pPr>
    </w:p>
    <w:p w:rsidR="00363610" w:rsidRPr="00363610" w:rsidRDefault="00363610" w:rsidP="00363610">
      <w:pPr>
        <w:pStyle w:val="section2"/>
        <w:numPr>
          <w:ilvl w:val="0"/>
          <w:numId w:val="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363610">
        <w:rPr>
          <w:rFonts w:asciiTheme="minorHAnsi" w:hAnsiTheme="minorHAnsi" w:cstheme="minorHAnsi"/>
          <w:b w:val="0"/>
          <w:bCs w:val="0"/>
          <w:sz w:val="24"/>
          <w:szCs w:val="24"/>
        </w:rPr>
        <w:t>Pourafshar, S, Krishnan, P. and K. Rosentrater.</w:t>
      </w:r>
      <w:r w:rsidRPr="00363610">
        <w:rPr>
          <w:rFonts w:asciiTheme="minorHAnsi" w:hAnsiTheme="minorHAnsi" w:cstheme="minorHAnsi"/>
          <w:sz w:val="24"/>
          <w:szCs w:val="24"/>
        </w:rPr>
        <w:t xml:space="preserve"> </w:t>
      </w:r>
      <w:r w:rsidRPr="00363610">
        <w:rPr>
          <w:rFonts w:asciiTheme="minorHAnsi" w:hAnsiTheme="minorHAnsi" w:cstheme="minorHAnsi"/>
          <w:b w:val="0"/>
          <w:bCs w:val="0"/>
          <w:sz w:val="24"/>
          <w:szCs w:val="24"/>
        </w:rPr>
        <w:t>Production of Barbari Bread (Traditional Iranian Bread) Using Different Levels of Distillers Dried Grains with Solubles (DDGS) and Sodium Stearoyl Lactate (SSL). Foods, 6, 31. Accepted: 27 February 2018; Published: 1 March 2018</w:t>
      </w:r>
    </w:p>
    <w:p w:rsidR="00363610" w:rsidRPr="00363610" w:rsidRDefault="00363610" w:rsidP="00363610">
      <w:pPr>
        <w:pStyle w:val="section2"/>
        <w:tabs>
          <w:tab w:val="clear" w:pos="720"/>
        </w:tabs>
        <w:ind w:left="0" w:firstLine="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:rsidR="00363610" w:rsidRPr="00363610" w:rsidRDefault="00363610" w:rsidP="00363610">
      <w:pPr>
        <w:pStyle w:val="ListParagraph"/>
        <w:ind w:left="1080"/>
        <w:rPr>
          <w:rFonts w:asciiTheme="minorHAnsi" w:hAnsiTheme="minorHAnsi" w:cstheme="minorHAnsi"/>
        </w:rPr>
      </w:pPr>
    </w:p>
    <w:p w:rsidR="00A030DF" w:rsidRPr="00363610" w:rsidRDefault="00A030DF" w:rsidP="00A030DF">
      <w:pPr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>Three additional manuscripts are being submitted for the next reporting cycle.</w:t>
      </w:r>
    </w:p>
    <w:p w:rsidR="00586290" w:rsidRPr="00363610" w:rsidRDefault="00586290" w:rsidP="00A030DF">
      <w:pPr>
        <w:rPr>
          <w:rFonts w:asciiTheme="minorHAnsi" w:hAnsiTheme="minorHAnsi" w:cstheme="minorHAnsi"/>
        </w:rPr>
      </w:pPr>
    </w:p>
    <w:p w:rsidR="00586290" w:rsidRPr="00363610" w:rsidRDefault="00586290" w:rsidP="00A030DF">
      <w:pPr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>We have developed protocols for in house mon</w:t>
      </w:r>
      <w:r w:rsidR="0062199F">
        <w:rPr>
          <w:rFonts w:asciiTheme="minorHAnsi" w:hAnsiTheme="minorHAnsi" w:cstheme="minorHAnsi"/>
        </w:rPr>
        <w:t>itoring of aflatoxins and fumoni</w:t>
      </w:r>
      <w:r w:rsidRPr="00363610">
        <w:rPr>
          <w:rFonts w:asciiTheme="minorHAnsi" w:hAnsiTheme="minorHAnsi" w:cstheme="minorHAnsi"/>
        </w:rPr>
        <w:t>sin to screen our raw materials used for DDG production.</w:t>
      </w:r>
    </w:p>
    <w:p w:rsidR="00586290" w:rsidRPr="00363610" w:rsidRDefault="00586290" w:rsidP="00A030DF">
      <w:pPr>
        <w:rPr>
          <w:rFonts w:asciiTheme="minorHAnsi" w:hAnsiTheme="minorHAnsi" w:cstheme="minorHAnsi"/>
        </w:rPr>
      </w:pPr>
    </w:p>
    <w:p w:rsidR="00586290" w:rsidRPr="00363610" w:rsidRDefault="00586290" w:rsidP="00A030DF">
      <w:pPr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>A bench scale-up apparatus for mycotoxin spiking studies was acquired.</w:t>
      </w:r>
    </w:p>
    <w:p w:rsidR="00586290" w:rsidRPr="00363610" w:rsidRDefault="00586290" w:rsidP="00A030DF">
      <w:pPr>
        <w:rPr>
          <w:rFonts w:asciiTheme="minorHAnsi" w:hAnsiTheme="minorHAnsi" w:cstheme="minorHAnsi"/>
        </w:rPr>
      </w:pPr>
      <w:r w:rsidRPr="00363610">
        <w:rPr>
          <w:rFonts w:asciiTheme="minorHAnsi" w:hAnsiTheme="minorHAnsi" w:cstheme="minorHAnsi"/>
        </w:rPr>
        <w:t>This apparatus will also be used in the automated recovery of nutraceuticals from Corn and DDG.</w:t>
      </w:r>
    </w:p>
    <w:p w:rsidR="00A030DF" w:rsidRPr="00363610" w:rsidRDefault="00A030DF" w:rsidP="00354790">
      <w:pPr>
        <w:ind w:left="1440"/>
        <w:rPr>
          <w:rFonts w:asciiTheme="minorHAnsi" w:hAnsiTheme="minorHAnsi" w:cstheme="minorHAnsi"/>
        </w:rPr>
      </w:pPr>
    </w:p>
    <w:p w:rsidR="008926A7" w:rsidRDefault="008926A7" w:rsidP="00EB21FE">
      <w:pPr>
        <w:rPr>
          <w:sz w:val="22"/>
          <w:szCs w:val="22"/>
        </w:rPr>
      </w:pPr>
    </w:p>
    <w:p w:rsidR="008926A7" w:rsidRDefault="008926A7" w:rsidP="00EB21FE">
      <w:pPr>
        <w:rPr>
          <w:sz w:val="22"/>
          <w:szCs w:val="22"/>
        </w:rPr>
      </w:pPr>
    </w:p>
    <w:p w:rsidR="00EB21FE" w:rsidRDefault="00EB21FE" w:rsidP="00EB21FE">
      <w:pPr>
        <w:rPr>
          <w:sz w:val="22"/>
          <w:szCs w:val="22"/>
        </w:rPr>
      </w:pPr>
      <w:r w:rsidRPr="00E67F90">
        <w:rPr>
          <w:sz w:val="22"/>
          <w:szCs w:val="22"/>
        </w:rPr>
        <w:t xml:space="preserve">2.) </w:t>
      </w:r>
      <w:r w:rsidR="008926A7">
        <w:rPr>
          <w:sz w:val="22"/>
          <w:szCs w:val="22"/>
        </w:rPr>
        <w:t>IDENTIFY ANY SIGNIFICANT FINDINGS AND RESULTS OF THE PROJECT TO DATE.</w:t>
      </w:r>
      <w:r w:rsidRPr="00E67F90">
        <w:rPr>
          <w:sz w:val="22"/>
          <w:szCs w:val="22"/>
        </w:rPr>
        <w:t xml:space="preserve"> </w:t>
      </w:r>
    </w:p>
    <w:p w:rsidR="00EB21FE" w:rsidRDefault="00EB21FE" w:rsidP="00EB21FE">
      <w:pPr>
        <w:rPr>
          <w:sz w:val="22"/>
          <w:szCs w:val="22"/>
        </w:rPr>
      </w:pPr>
    </w:p>
    <w:p w:rsidR="00E80D80" w:rsidRPr="007C4C92" w:rsidRDefault="00E80D80" w:rsidP="00FF525E">
      <w:pPr>
        <w:jc w:val="both"/>
        <w:rPr>
          <w:rFonts w:asciiTheme="minorHAnsi" w:hAnsiTheme="minorHAnsi" w:cstheme="minorHAnsi"/>
          <w:color w:val="7F7F7F"/>
        </w:rPr>
      </w:pPr>
      <w:r w:rsidRPr="007C4C92">
        <w:rPr>
          <w:rFonts w:asciiTheme="minorHAnsi" w:eastAsiaTheme="minorEastAsia" w:hAnsiTheme="minorHAnsi" w:cstheme="minorHAnsi"/>
          <w:color w:val="000000" w:themeColor="text1"/>
          <w:kern w:val="24"/>
          <w:position w:val="1"/>
        </w:rPr>
        <w:t>A wholesome food ingredient with high content of dietary fiber and protein for use by the food industry and for international feeding programs.</w:t>
      </w:r>
    </w:p>
    <w:p w:rsidR="00E80D80" w:rsidRPr="007C4C92" w:rsidRDefault="00E80D80" w:rsidP="00FF525E">
      <w:pPr>
        <w:jc w:val="both"/>
        <w:rPr>
          <w:rFonts w:asciiTheme="minorHAnsi" w:hAnsiTheme="minorHAnsi" w:cstheme="minorHAnsi"/>
          <w:color w:val="7F7F7F"/>
        </w:rPr>
      </w:pPr>
      <w:r w:rsidRPr="007C4C92">
        <w:rPr>
          <w:rFonts w:asciiTheme="minorHAnsi" w:eastAsiaTheme="minorEastAsia" w:hAnsiTheme="minorHAnsi" w:cstheme="minorHAnsi"/>
          <w:color w:val="000000" w:themeColor="text1"/>
          <w:kern w:val="24"/>
          <w:position w:val="1"/>
        </w:rPr>
        <w:t>FDDG will be shelf-stable, color-neutral, odor-neutral, flavor-neutral and a gluten-free product.</w:t>
      </w:r>
    </w:p>
    <w:p w:rsidR="00E80D80" w:rsidRPr="007C4C92" w:rsidRDefault="00E80D80" w:rsidP="00FF525E">
      <w:pPr>
        <w:jc w:val="both"/>
        <w:rPr>
          <w:rFonts w:asciiTheme="minorHAnsi" w:hAnsiTheme="minorHAnsi" w:cstheme="minorHAnsi"/>
          <w:color w:val="7F7F7F"/>
        </w:rPr>
      </w:pPr>
      <w:r w:rsidRPr="007C4C92">
        <w:rPr>
          <w:rFonts w:asciiTheme="minorHAnsi" w:eastAsiaTheme="minorEastAsia" w:hAnsiTheme="minorHAnsi" w:cstheme="minorHAnsi"/>
          <w:color w:val="000000" w:themeColor="text1"/>
          <w:kern w:val="24"/>
          <w:position w:val="1"/>
        </w:rPr>
        <w:t>FDDG will be free from mycotoxins following quality check and rigorous processing.</w:t>
      </w:r>
    </w:p>
    <w:p w:rsidR="00FF525E" w:rsidRPr="007C4C92" w:rsidRDefault="00AC731A" w:rsidP="00EB21FE">
      <w:pPr>
        <w:rPr>
          <w:rFonts w:asciiTheme="minorHAnsi" w:hAnsiTheme="minorHAnsi" w:cstheme="minorHAnsi"/>
        </w:rPr>
      </w:pPr>
      <w:r w:rsidRPr="007C4C92">
        <w:rPr>
          <w:rFonts w:asciiTheme="minorHAnsi" w:hAnsiTheme="minorHAnsi" w:cstheme="minorHAnsi"/>
        </w:rPr>
        <w:t xml:space="preserve">The food grade DDG (FDDG) is ground to a fine particle size and heat-sterilized. </w:t>
      </w:r>
    </w:p>
    <w:p w:rsidR="008926A7" w:rsidRPr="007C4C92" w:rsidRDefault="00AC731A" w:rsidP="00EB21FE">
      <w:pPr>
        <w:rPr>
          <w:rFonts w:asciiTheme="minorHAnsi" w:hAnsiTheme="minorHAnsi" w:cstheme="minorHAnsi"/>
        </w:rPr>
      </w:pPr>
      <w:r w:rsidRPr="007C4C92">
        <w:rPr>
          <w:rFonts w:asciiTheme="minorHAnsi" w:hAnsiTheme="minorHAnsi" w:cstheme="minorHAnsi"/>
        </w:rPr>
        <w:t>Solvent treatment helps in oil and pigment removal yielding FDDG with L, a &amp; b values of 88.00, -</w:t>
      </w:r>
      <w:r w:rsidR="00FF525E" w:rsidRPr="007C4C92">
        <w:rPr>
          <w:rFonts w:asciiTheme="minorHAnsi" w:hAnsiTheme="minorHAnsi" w:cstheme="minorHAnsi"/>
        </w:rPr>
        <w:t xml:space="preserve">0.58 &amp; 17.43, respectively, and </w:t>
      </w:r>
      <w:r w:rsidRPr="007C4C92">
        <w:rPr>
          <w:rFonts w:asciiTheme="minorHAnsi" w:hAnsiTheme="minorHAnsi" w:cstheme="minorHAnsi"/>
        </w:rPr>
        <w:t>oil content of 2%. More than 90.64% of FDDG is within</w:t>
      </w:r>
      <w:r w:rsidR="00E339AE">
        <w:rPr>
          <w:rFonts w:asciiTheme="minorHAnsi" w:hAnsiTheme="minorHAnsi" w:cstheme="minorHAnsi"/>
        </w:rPr>
        <w:t xml:space="preserve"> </w:t>
      </w:r>
      <w:r w:rsidRPr="007C4C92">
        <w:rPr>
          <w:rFonts w:asciiTheme="minorHAnsi" w:hAnsiTheme="minorHAnsi" w:cstheme="minorHAnsi"/>
        </w:rPr>
        <w:t xml:space="preserve">75-400µm </w:t>
      </w:r>
      <w:r w:rsidR="00A50864">
        <w:rPr>
          <w:rFonts w:asciiTheme="minorHAnsi" w:hAnsiTheme="minorHAnsi" w:cstheme="minorHAnsi"/>
        </w:rPr>
        <w:t xml:space="preserve">particle size </w:t>
      </w:r>
      <w:r w:rsidRPr="007C4C92">
        <w:rPr>
          <w:rFonts w:asciiTheme="minorHAnsi" w:hAnsiTheme="minorHAnsi" w:cstheme="minorHAnsi"/>
        </w:rPr>
        <w:t xml:space="preserve">range. Mycotoxin screening using LC-MS in the raw </w:t>
      </w:r>
      <w:r w:rsidR="00FF525E" w:rsidRPr="007C4C92">
        <w:rPr>
          <w:rFonts w:asciiTheme="minorHAnsi" w:hAnsiTheme="minorHAnsi" w:cstheme="minorHAnsi"/>
        </w:rPr>
        <w:t xml:space="preserve">unprocessed </w:t>
      </w:r>
      <w:r w:rsidRPr="007C4C92">
        <w:rPr>
          <w:rFonts w:asciiTheme="minorHAnsi" w:hAnsiTheme="minorHAnsi" w:cstheme="minorHAnsi"/>
        </w:rPr>
        <w:t>material shows Fumonisin B1 (FB1) at a leve</w:t>
      </w:r>
      <w:r w:rsidR="00FF525E" w:rsidRPr="007C4C92">
        <w:rPr>
          <w:rFonts w:asciiTheme="minorHAnsi" w:hAnsiTheme="minorHAnsi" w:cstheme="minorHAnsi"/>
        </w:rPr>
        <w:t>l of 0.3ppm which was</w:t>
      </w:r>
      <w:r w:rsidRPr="007C4C92">
        <w:rPr>
          <w:rFonts w:asciiTheme="minorHAnsi" w:hAnsiTheme="minorHAnsi" w:cstheme="minorHAnsi"/>
        </w:rPr>
        <w:t xml:space="preserve"> reduced to levels below detection limits by employing processing techniques.</w:t>
      </w:r>
      <w:r w:rsidR="00FF525E" w:rsidRPr="007C4C92">
        <w:rPr>
          <w:rFonts w:asciiTheme="minorHAnsi" w:hAnsiTheme="minorHAnsi" w:cstheme="minorHAnsi"/>
        </w:rPr>
        <w:t xml:space="preserve"> A</w:t>
      </w:r>
      <w:r w:rsidRPr="007C4C92">
        <w:rPr>
          <w:rFonts w:asciiTheme="minorHAnsi" w:hAnsiTheme="minorHAnsi" w:cstheme="minorHAnsi"/>
        </w:rPr>
        <w:t xml:space="preserve"> consistent quality FDDG will be odor-neutral, color-neutral, flavor-neutral, gluten-free and with minimal oil content with consistent particle size for quality control. FDDG will be free from mycotoxins following quality check and rigorous processing. A wholesome FDDG food ingredient will contain high levels of dietary fiber</w:t>
      </w:r>
      <w:r w:rsidR="007C4C92">
        <w:rPr>
          <w:rFonts w:asciiTheme="minorHAnsi" w:hAnsiTheme="minorHAnsi" w:cstheme="minorHAnsi"/>
        </w:rPr>
        <w:t>(40%TDF)</w:t>
      </w:r>
      <w:r w:rsidRPr="007C4C92">
        <w:rPr>
          <w:rFonts w:asciiTheme="minorHAnsi" w:hAnsiTheme="minorHAnsi" w:cstheme="minorHAnsi"/>
        </w:rPr>
        <w:t xml:space="preserve"> and protein </w:t>
      </w:r>
      <w:r w:rsidR="007C4C92">
        <w:rPr>
          <w:rFonts w:asciiTheme="minorHAnsi" w:hAnsiTheme="minorHAnsi" w:cstheme="minorHAnsi"/>
        </w:rPr>
        <w:t xml:space="preserve">(39%) </w:t>
      </w:r>
      <w:r w:rsidRPr="007C4C92">
        <w:rPr>
          <w:rFonts w:asciiTheme="minorHAnsi" w:hAnsiTheme="minorHAnsi" w:cstheme="minorHAnsi"/>
        </w:rPr>
        <w:t>for use by the food industry and for international feeding programs.</w:t>
      </w:r>
    </w:p>
    <w:p w:rsidR="008926A7" w:rsidRPr="007C4C92" w:rsidRDefault="008926A7" w:rsidP="00EB21FE">
      <w:pPr>
        <w:rPr>
          <w:rFonts w:asciiTheme="minorHAnsi" w:hAnsiTheme="minorHAnsi" w:cstheme="minorHAnsi"/>
        </w:rPr>
      </w:pPr>
    </w:p>
    <w:p w:rsidR="00EB21FE" w:rsidRDefault="008926A7" w:rsidP="00EB21FE">
      <w:pPr>
        <w:rPr>
          <w:sz w:val="22"/>
          <w:szCs w:val="22"/>
        </w:rPr>
      </w:pPr>
      <w:r>
        <w:rPr>
          <w:sz w:val="22"/>
          <w:szCs w:val="22"/>
        </w:rPr>
        <w:t xml:space="preserve">3.) CHALLENGES ENCOUNTERED. </w:t>
      </w:r>
      <w:r w:rsidR="00EB21FE" w:rsidRPr="00E67F90">
        <w:rPr>
          <w:sz w:val="22"/>
          <w:szCs w:val="22"/>
        </w:rPr>
        <w:t>(</w:t>
      </w:r>
      <w:r w:rsidR="00EB21FE" w:rsidRPr="00E67F90">
        <w:rPr>
          <w:i/>
          <w:sz w:val="22"/>
          <w:szCs w:val="22"/>
        </w:rPr>
        <w:t xml:space="preserve">Describe any challenges that you encountered </w:t>
      </w:r>
      <w:r w:rsidR="00EB16B7">
        <w:rPr>
          <w:i/>
          <w:sz w:val="22"/>
          <w:szCs w:val="22"/>
        </w:rPr>
        <w:t>related to project progress specific to goals, objectives, and deliverables identified in the project work</w:t>
      </w:r>
      <w:r w:rsidR="00EB16B7" w:rsidRPr="006C2300">
        <w:rPr>
          <w:i/>
          <w:sz w:val="22"/>
          <w:szCs w:val="22"/>
        </w:rPr>
        <w:t>plan</w:t>
      </w:r>
      <w:r w:rsidR="00EB21FE" w:rsidRPr="00E67F90">
        <w:rPr>
          <w:i/>
          <w:sz w:val="22"/>
          <w:szCs w:val="22"/>
        </w:rPr>
        <w:t>.</w:t>
      </w:r>
      <w:r w:rsidR="00EB21FE" w:rsidRPr="00E67F90">
        <w:rPr>
          <w:sz w:val="22"/>
          <w:szCs w:val="22"/>
        </w:rPr>
        <w:t>)</w:t>
      </w:r>
    </w:p>
    <w:p w:rsidR="00EB21FE" w:rsidRPr="00E67F90" w:rsidRDefault="00EB21FE" w:rsidP="00EB21FE">
      <w:pPr>
        <w:rPr>
          <w:sz w:val="22"/>
          <w:szCs w:val="22"/>
        </w:rPr>
      </w:pPr>
    </w:p>
    <w:p w:rsidR="00EB21FE" w:rsidRPr="007C4C92" w:rsidRDefault="00A030DF" w:rsidP="00EB21FE">
      <w:pPr>
        <w:rPr>
          <w:rFonts w:asciiTheme="minorHAnsi" w:hAnsiTheme="minorHAnsi" w:cstheme="minorHAnsi"/>
        </w:rPr>
      </w:pPr>
      <w:r w:rsidRPr="007C4C92">
        <w:rPr>
          <w:rFonts w:asciiTheme="minorHAnsi" w:hAnsiTheme="minorHAnsi" w:cstheme="minorHAnsi"/>
        </w:rPr>
        <w:t>We have received notification of non-action on ou</w:t>
      </w:r>
      <w:r w:rsidR="00FF525E" w:rsidRPr="007C4C92">
        <w:rPr>
          <w:rFonts w:asciiTheme="minorHAnsi" w:hAnsiTheme="minorHAnsi" w:cstheme="minorHAnsi"/>
        </w:rPr>
        <w:t xml:space="preserve">r patent for a food grade DDG. </w:t>
      </w:r>
      <w:r w:rsidR="007C4C92">
        <w:rPr>
          <w:rFonts w:asciiTheme="minorHAnsi" w:hAnsiTheme="minorHAnsi" w:cstheme="minorHAnsi"/>
        </w:rPr>
        <w:t xml:space="preserve">The Technology Transfer Officer at SDSU assures me that this is a common </w:t>
      </w:r>
      <w:r w:rsidR="00A50864">
        <w:rPr>
          <w:rFonts w:asciiTheme="minorHAnsi" w:hAnsiTheme="minorHAnsi" w:cstheme="minorHAnsi"/>
        </w:rPr>
        <w:t>response</w:t>
      </w:r>
      <w:r w:rsidR="00603625">
        <w:rPr>
          <w:rFonts w:asciiTheme="minorHAnsi" w:hAnsiTheme="minorHAnsi" w:cstheme="minorHAnsi"/>
        </w:rPr>
        <w:t xml:space="preserve"> by the patent </w:t>
      </w:r>
      <w:r w:rsidR="00603625">
        <w:rPr>
          <w:rFonts w:asciiTheme="minorHAnsi" w:hAnsiTheme="minorHAnsi" w:cstheme="minorHAnsi"/>
        </w:rPr>
        <w:lastRenderedPageBreak/>
        <w:t>office</w:t>
      </w:r>
      <w:r w:rsidR="00A50864">
        <w:rPr>
          <w:rFonts w:asciiTheme="minorHAnsi" w:hAnsiTheme="minorHAnsi" w:cstheme="minorHAnsi"/>
        </w:rPr>
        <w:t xml:space="preserve"> </w:t>
      </w:r>
      <w:r w:rsidR="007C4C92">
        <w:rPr>
          <w:rFonts w:asciiTheme="minorHAnsi" w:hAnsiTheme="minorHAnsi" w:cstheme="minorHAnsi"/>
        </w:rPr>
        <w:t xml:space="preserve">and several exchanges are typical in the patent application process. </w:t>
      </w:r>
      <w:r w:rsidRPr="007C4C92">
        <w:rPr>
          <w:rFonts w:asciiTheme="minorHAnsi" w:hAnsiTheme="minorHAnsi" w:cstheme="minorHAnsi"/>
        </w:rPr>
        <w:t>We are submitting further documentation to co</w:t>
      </w:r>
      <w:r w:rsidR="00FF525E" w:rsidRPr="007C4C92">
        <w:rPr>
          <w:rFonts w:asciiTheme="minorHAnsi" w:hAnsiTheme="minorHAnsi" w:cstheme="minorHAnsi"/>
        </w:rPr>
        <w:t>ntinue the patent protection ap</w:t>
      </w:r>
      <w:r w:rsidRPr="007C4C92">
        <w:rPr>
          <w:rFonts w:asciiTheme="minorHAnsi" w:hAnsiTheme="minorHAnsi" w:cstheme="minorHAnsi"/>
        </w:rPr>
        <w:t>plication.</w:t>
      </w:r>
    </w:p>
    <w:p w:rsidR="00EB21FE" w:rsidRPr="00E67F90" w:rsidRDefault="00EB21FE" w:rsidP="00EB21FE">
      <w:pPr>
        <w:rPr>
          <w:sz w:val="22"/>
          <w:szCs w:val="22"/>
        </w:rPr>
      </w:pPr>
    </w:p>
    <w:p w:rsidR="00EB21FE" w:rsidRDefault="00EB21FE" w:rsidP="00EB21FE">
      <w:pPr>
        <w:rPr>
          <w:sz w:val="22"/>
          <w:szCs w:val="22"/>
        </w:rPr>
      </w:pPr>
      <w:r w:rsidRPr="00E67F90">
        <w:rPr>
          <w:sz w:val="22"/>
          <w:szCs w:val="22"/>
        </w:rPr>
        <w:t>4.) FINANCIAL INFORMATION (</w:t>
      </w:r>
      <w:r>
        <w:rPr>
          <w:i/>
          <w:sz w:val="22"/>
          <w:szCs w:val="22"/>
        </w:rPr>
        <w:t xml:space="preserve">Describe </w:t>
      </w:r>
      <w:r w:rsidR="008926A7">
        <w:rPr>
          <w:i/>
          <w:sz w:val="22"/>
          <w:szCs w:val="22"/>
        </w:rPr>
        <w:t xml:space="preserve">any budget </w:t>
      </w:r>
      <w:r w:rsidR="00EB16B7">
        <w:rPr>
          <w:i/>
          <w:sz w:val="22"/>
          <w:szCs w:val="22"/>
        </w:rPr>
        <w:t>challenges</w:t>
      </w:r>
      <w:r>
        <w:rPr>
          <w:i/>
          <w:sz w:val="22"/>
          <w:szCs w:val="22"/>
        </w:rPr>
        <w:t xml:space="preserve"> and p</w:t>
      </w:r>
      <w:r w:rsidRPr="00E67F90">
        <w:rPr>
          <w:i/>
          <w:sz w:val="22"/>
          <w:szCs w:val="22"/>
        </w:rPr>
        <w:t xml:space="preserve">rovide specific reasons </w:t>
      </w:r>
      <w:r w:rsidR="00EB16B7">
        <w:rPr>
          <w:i/>
          <w:sz w:val="22"/>
          <w:szCs w:val="22"/>
        </w:rPr>
        <w:t>for deviations from the projected project spending</w:t>
      </w:r>
      <w:r w:rsidRPr="00E67F90">
        <w:rPr>
          <w:i/>
          <w:sz w:val="22"/>
          <w:szCs w:val="22"/>
        </w:rPr>
        <w:t>.</w:t>
      </w:r>
      <w:r w:rsidRPr="00E67F90">
        <w:rPr>
          <w:sz w:val="22"/>
          <w:szCs w:val="22"/>
        </w:rPr>
        <w:t>)</w:t>
      </w:r>
    </w:p>
    <w:p w:rsidR="00383FF5" w:rsidRPr="00A50864" w:rsidRDefault="00383FF5" w:rsidP="00EB21FE">
      <w:pPr>
        <w:rPr>
          <w:rFonts w:asciiTheme="minorHAnsi" w:hAnsiTheme="minorHAnsi" w:cstheme="minorHAnsi"/>
        </w:rPr>
      </w:pPr>
    </w:p>
    <w:p w:rsidR="00383FF5" w:rsidRPr="00A50864" w:rsidRDefault="00A030DF" w:rsidP="00EB21FE">
      <w:pPr>
        <w:rPr>
          <w:rFonts w:asciiTheme="minorHAnsi" w:hAnsiTheme="minorHAnsi" w:cstheme="minorHAnsi"/>
        </w:rPr>
      </w:pPr>
      <w:r w:rsidRPr="00A50864">
        <w:rPr>
          <w:rFonts w:asciiTheme="minorHAnsi" w:hAnsiTheme="minorHAnsi" w:cstheme="minorHAnsi"/>
        </w:rPr>
        <w:t>No budget challenges are anticipated.</w:t>
      </w:r>
    </w:p>
    <w:p w:rsidR="00EB21FE" w:rsidRDefault="00EB21FE" w:rsidP="00EB21FE">
      <w:pPr>
        <w:rPr>
          <w:sz w:val="22"/>
          <w:szCs w:val="22"/>
        </w:rPr>
      </w:pPr>
    </w:p>
    <w:p w:rsidR="00F16F24" w:rsidRDefault="00F16F24" w:rsidP="00EB21FE">
      <w:pPr>
        <w:rPr>
          <w:i/>
          <w:sz w:val="22"/>
          <w:szCs w:val="22"/>
        </w:rPr>
      </w:pPr>
      <w:r>
        <w:rPr>
          <w:sz w:val="22"/>
          <w:szCs w:val="22"/>
        </w:rPr>
        <w:t xml:space="preserve">5.) EDUCATION AND OUTREACH ACTIVITES. </w:t>
      </w:r>
      <w:r>
        <w:rPr>
          <w:i/>
          <w:sz w:val="22"/>
          <w:szCs w:val="22"/>
        </w:rPr>
        <w:t>(Describe any conferences, workshops, field days, etc attended, number of contacts at each event, and/or publications developed to disseminate project results.)</w:t>
      </w:r>
    </w:p>
    <w:p w:rsidR="00A030DF" w:rsidRDefault="00A030DF" w:rsidP="00EB21FE">
      <w:pPr>
        <w:rPr>
          <w:i/>
          <w:sz w:val="22"/>
          <w:szCs w:val="22"/>
        </w:rPr>
      </w:pPr>
    </w:p>
    <w:p w:rsidR="00A030DF" w:rsidRPr="00494912" w:rsidRDefault="00A030DF" w:rsidP="00EB21FE">
      <w:pPr>
        <w:rPr>
          <w:rFonts w:asciiTheme="minorHAnsi" w:hAnsiTheme="minorHAnsi" w:cstheme="minorHAnsi"/>
          <w:sz w:val="22"/>
          <w:szCs w:val="22"/>
        </w:rPr>
      </w:pPr>
      <w:r w:rsidRPr="00494912">
        <w:rPr>
          <w:rFonts w:asciiTheme="minorHAnsi" w:hAnsiTheme="minorHAnsi" w:cstheme="minorHAnsi"/>
          <w:sz w:val="22"/>
          <w:szCs w:val="22"/>
        </w:rPr>
        <w:t>FDDG Cookies were distributed at MN Farm Fest 2018 in June 2018.</w:t>
      </w:r>
    </w:p>
    <w:p w:rsidR="00A030DF" w:rsidRPr="00494912" w:rsidRDefault="00A030DF" w:rsidP="00EB21FE">
      <w:pPr>
        <w:rPr>
          <w:rFonts w:asciiTheme="minorHAnsi" w:hAnsiTheme="minorHAnsi" w:cstheme="minorHAnsi"/>
          <w:sz w:val="22"/>
          <w:szCs w:val="22"/>
        </w:rPr>
      </w:pPr>
    </w:p>
    <w:p w:rsidR="00A030DF" w:rsidRDefault="00A030DF" w:rsidP="00EB21FE">
      <w:pPr>
        <w:rPr>
          <w:i/>
          <w:sz w:val="22"/>
          <w:szCs w:val="22"/>
        </w:rPr>
      </w:pPr>
    </w:p>
    <w:p w:rsidR="00A030DF" w:rsidRDefault="00A030DF" w:rsidP="00EB21FE">
      <w:pPr>
        <w:rPr>
          <w:i/>
          <w:sz w:val="22"/>
          <w:szCs w:val="22"/>
        </w:rPr>
      </w:pPr>
      <w:r>
        <w:rPr>
          <w:noProof/>
        </w:rPr>
        <w:drawing>
          <wp:inline distT="0" distB="0" distL="0" distR="0" wp14:anchorId="20B3732C" wp14:editId="1F561695">
            <wp:extent cx="5434013" cy="312896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1" r="1612" b="5502"/>
                    <a:stretch/>
                  </pic:blipFill>
                  <pic:spPr bwMode="auto">
                    <a:xfrm>
                      <a:off x="0" y="0"/>
                      <a:ext cx="5437082" cy="31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0DF" w:rsidRDefault="00A030DF" w:rsidP="00EB21FE">
      <w:pPr>
        <w:rPr>
          <w:i/>
          <w:sz w:val="22"/>
          <w:szCs w:val="22"/>
        </w:rPr>
      </w:pPr>
    </w:p>
    <w:p w:rsidR="00A030DF" w:rsidRDefault="00A030DF" w:rsidP="00EB21FE">
      <w:pPr>
        <w:rPr>
          <w:i/>
          <w:sz w:val="22"/>
          <w:szCs w:val="22"/>
        </w:rPr>
      </w:pPr>
    </w:p>
    <w:p w:rsidR="00A030DF" w:rsidRDefault="00A030DF" w:rsidP="00EB21FE">
      <w:pPr>
        <w:rPr>
          <w:i/>
          <w:sz w:val="22"/>
          <w:szCs w:val="22"/>
        </w:rPr>
      </w:pPr>
    </w:p>
    <w:p w:rsidR="00A030DF" w:rsidRDefault="007C4C92" w:rsidP="00EB21FE">
      <w:pPr>
        <w:rPr>
          <w:i/>
          <w:sz w:val="22"/>
          <w:szCs w:val="22"/>
        </w:rPr>
      </w:pPr>
      <w:r>
        <w:rPr>
          <w:i/>
          <w:sz w:val="22"/>
          <w:szCs w:val="22"/>
        </w:rPr>
        <w:t>Fig 1.  Mycotoxin analysis system</w:t>
      </w:r>
    </w:p>
    <w:p w:rsidR="007C4C92" w:rsidRDefault="00E97878" w:rsidP="00EB21FE">
      <w:pPr>
        <w:rPr>
          <w:i/>
          <w:sz w:val="22"/>
          <w:szCs w:val="22"/>
        </w:rPr>
      </w:pPr>
      <w:r w:rsidRPr="00E97878">
        <w:rPr>
          <w:i/>
          <w:noProof/>
          <w:sz w:val="22"/>
          <w:szCs w:val="22"/>
        </w:rPr>
        <w:drawing>
          <wp:inline distT="0" distB="0" distL="0" distR="0" wp14:anchorId="3425C4C7" wp14:editId="5A987683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92" w:rsidRDefault="007C4C92" w:rsidP="00EB21FE">
      <w:pPr>
        <w:rPr>
          <w:i/>
          <w:sz w:val="22"/>
          <w:szCs w:val="22"/>
        </w:rPr>
      </w:pPr>
    </w:p>
    <w:p w:rsidR="007C4C92" w:rsidRDefault="007C4C92" w:rsidP="00EB21FE">
      <w:pPr>
        <w:rPr>
          <w:i/>
          <w:sz w:val="22"/>
          <w:szCs w:val="22"/>
        </w:rPr>
      </w:pPr>
      <w:r>
        <w:rPr>
          <w:i/>
          <w:sz w:val="22"/>
          <w:szCs w:val="22"/>
        </w:rPr>
        <w:t>Fig 2.  DDG food product - crackers</w:t>
      </w:r>
    </w:p>
    <w:p w:rsidR="00DA5852" w:rsidRDefault="00DA5852" w:rsidP="00EB21FE">
      <w:pPr>
        <w:rPr>
          <w:i/>
          <w:sz w:val="22"/>
          <w:szCs w:val="22"/>
        </w:rPr>
      </w:pPr>
    </w:p>
    <w:p w:rsidR="00DA5852" w:rsidRDefault="00DA5852" w:rsidP="00EB21FE">
      <w:pPr>
        <w:rPr>
          <w:i/>
          <w:sz w:val="22"/>
          <w:szCs w:val="22"/>
        </w:rPr>
      </w:pPr>
    </w:p>
    <w:p w:rsidR="00A030DF" w:rsidRDefault="00A030DF" w:rsidP="00EB21FE">
      <w:pPr>
        <w:rPr>
          <w:i/>
          <w:sz w:val="22"/>
          <w:szCs w:val="22"/>
        </w:rPr>
      </w:pPr>
      <w:r w:rsidRPr="00A030DF">
        <w:rPr>
          <w:i/>
          <w:noProof/>
          <w:sz w:val="22"/>
          <w:szCs w:val="22"/>
        </w:rPr>
        <w:drawing>
          <wp:inline distT="0" distB="0" distL="0" distR="0" wp14:anchorId="5D552054" wp14:editId="3D1041DB">
            <wp:extent cx="5035551" cy="37766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6371" cy="377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92" w:rsidRDefault="007C4C92" w:rsidP="00EB21FE">
      <w:pPr>
        <w:rPr>
          <w:i/>
          <w:sz w:val="22"/>
          <w:szCs w:val="22"/>
        </w:rPr>
      </w:pPr>
    </w:p>
    <w:p w:rsidR="007C4C92" w:rsidRPr="00F16F24" w:rsidRDefault="007C4C92" w:rsidP="00EB21FE">
      <w:pPr>
        <w:rPr>
          <w:i/>
          <w:sz w:val="22"/>
          <w:szCs w:val="22"/>
        </w:rPr>
      </w:pPr>
      <w:r>
        <w:rPr>
          <w:i/>
          <w:sz w:val="22"/>
          <w:szCs w:val="22"/>
        </w:rPr>
        <w:t>Figure 3.  CUTC Presentation (Second Place Graduate Student Poster Award).</w:t>
      </w:r>
    </w:p>
    <w:sectPr w:rsidR="007C4C92" w:rsidRPr="00F16F24" w:rsidSect="00EB21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FD0" w:rsidRDefault="00110FD0" w:rsidP="00EB21FE">
      <w:r>
        <w:separator/>
      </w:r>
    </w:p>
  </w:endnote>
  <w:endnote w:type="continuationSeparator" w:id="0">
    <w:p w:rsidR="00110FD0" w:rsidRDefault="00110FD0" w:rsidP="00EB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FD0" w:rsidRDefault="00110FD0" w:rsidP="00EB21FE">
      <w:r>
        <w:separator/>
      </w:r>
    </w:p>
  </w:footnote>
  <w:footnote w:type="continuationSeparator" w:id="0">
    <w:p w:rsidR="00110FD0" w:rsidRDefault="00110FD0" w:rsidP="00EB21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7A23"/>
    <w:multiLevelType w:val="hybridMultilevel"/>
    <w:tmpl w:val="CEFC0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55B4A"/>
    <w:multiLevelType w:val="hybridMultilevel"/>
    <w:tmpl w:val="BE36C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80BC9"/>
    <w:multiLevelType w:val="hybridMultilevel"/>
    <w:tmpl w:val="B93EEFAC"/>
    <w:lvl w:ilvl="0" w:tplc="52DAF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4C6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2B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ECE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6E9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383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05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70E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288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A5580F"/>
    <w:multiLevelType w:val="hybridMultilevel"/>
    <w:tmpl w:val="05201B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0A140D"/>
    <w:multiLevelType w:val="hybridMultilevel"/>
    <w:tmpl w:val="BE36C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4645"/>
    <w:multiLevelType w:val="hybridMultilevel"/>
    <w:tmpl w:val="32F44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90929"/>
    <w:multiLevelType w:val="hybridMultilevel"/>
    <w:tmpl w:val="A76A3AE0"/>
    <w:lvl w:ilvl="0" w:tplc="35985E9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52AE1CA4"/>
    <w:multiLevelType w:val="hybridMultilevel"/>
    <w:tmpl w:val="BE36C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00"/>
    <w:rsid w:val="00110FD0"/>
    <w:rsid w:val="00201A62"/>
    <w:rsid w:val="003116E9"/>
    <w:rsid w:val="00354790"/>
    <w:rsid w:val="00363610"/>
    <w:rsid w:val="00383FF5"/>
    <w:rsid w:val="00494912"/>
    <w:rsid w:val="004C536B"/>
    <w:rsid w:val="00531991"/>
    <w:rsid w:val="00586290"/>
    <w:rsid w:val="00603625"/>
    <w:rsid w:val="0062199F"/>
    <w:rsid w:val="006D12D1"/>
    <w:rsid w:val="007C4C92"/>
    <w:rsid w:val="008926A7"/>
    <w:rsid w:val="0090118D"/>
    <w:rsid w:val="00A030DF"/>
    <w:rsid w:val="00A50864"/>
    <w:rsid w:val="00AC731A"/>
    <w:rsid w:val="00AF2A00"/>
    <w:rsid w:val="00B06BE7"/>
    <w:rsid w:val="00B87367"/>
    <w:rsid w:val="00D91048"/>
    <w:rsid w:val="00D973C7"/>
    <w:rsid w:val="00DA5852"/>
    <w:rsid w:val="00E339AE"/>
    <w:rsid w:val="00E80D80"/>
    <w:rsid w:val="00E97878"/>
    <w:rsid w:val="00EB16B7"/>
    <w:rsid w:val="00EB21FE"/>
    <w:rsid w:val="00EE654A"/>
    <w:rsid w:val="00F03CCF"/>
    <w:rsid w:val="00F16F24"/>
    <w:rsid w:val="00FF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853BD9-FE6C-408C-980E-3D4A10D2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A0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17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175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17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75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7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75E"/>
    <w:rPr>
      <w:rFonts w:ascii="Tahoma" w:eastAsia="Times New Roman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40655A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363610"/>
    <w:pPr>
      <w:ind w:left="720"/>
      <w:contextualSpacing/>
    </w:pPr>
  </w:style>
  <w:style w:type="paragraph" w:customStyle="1" w:styleId="content1">
    <w:name w:val="content_1"/>
    <w:link w:val="content1Char"/>
    <w:uiPriority w:val="99"/>
    <w:rsid w:val="00363610"/>
    <w:pPr>
      <w:autoSpaceDE w:val="0"/>
      <w:autoSpaceDN w:val="0"/>
      <w:adjustRightInd w:val="0"/>
      <w:ind w:left="1440" w:hanging="360"/>
    </w:pPr>
    <w:rPr>
      <w:rFonts w:ascii="Arial" w:eastAsiaTheme="minorEastAsia" w:hAnsi="Arial" w:cs="Arial"/>
    </w:rPr>
  </w:style>
  <w:style w:type="character" w:customStyle="1" w:styleId="content1Char">
    <w:name w:val="content_1 Char"/>
    <w:link w:val="content1"/>
    <w:uiPriority w:val="99"/>
    <w:locked/>
    <w:rsid w:val="00363610"/>
    <w:rPr>
      <w:rFonts w:ascii="Arial" w:eastAsiaTheme="minorEastAsia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363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6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610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610"/>
    <w:rPr>
      <w:rFonts w:ascii="Times New Roman" w:eastAsia="Times New Roman" w:hAnsi="Times New Roman"/>
      <w:b/>
      <w:bCs/>
    </w:rPr>
  </w:style>
  <w:style w:type="paragraph" w:customStyle="1" w:styleId="section2">
    <w:name w:val="section_2"/>
    <w:link w:val="section2Char"/>
    <w:uiPriority w:val="99"/>
    <w:rsid w:val="00363610"/>
    <w:pPr>
      <w:tabs>
        <w:tab w:val="left" w:pos="720"/>
      </w:tabs>
      <w:autoSpaceDE w:val="0"/>
      <w:autoSpaceDN w:val="0"/>
      <w:adjustRightInd w:val="0"/>
      <w:ind w:left="720" w:hanging="360"/>
    </w:pPr>
    <w:rPr>
      <w:rFonts w:ascii="Arial" w:eastAsiaTheme="minorEastAsia" w:hAnsi="Arial" w:cs="Arial"/>
      <w:b/>
      <w:bCs/>
    </w:rPr>
  </w:style>
  <w:style w:type="character" w:customStyle="1" w:styleId="section2Char">
    <w:name w:val="section_2 Char"/>
    <w:link w:val="section2"/>
    <w:uiPriority w:val="99"/>
    <w:locked/>
    <w:rsid w:val="00363610"/>
    <w:rPr>
      <w:rFonts w:ascii="Arial" w:eastAsiaTheme="minorEastAsia" w:hAnsi="Arial" w:cs="Arial"/>
      <w:b/>
      <w:bCs/>
    </w:rPr>
  </w:style>
  <w:style w:type="character" w:styleId="Hyperlink">
    <w:name w:val="Hyperlink"/>
    <w:basedOn w:val="DefaultParagraphFont"/>
    <w:uiPriority w:val="99"/>
    <w:unhideWhenUsed/>
    <w:rsid w:val="0036361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36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257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46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401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library.wiley.com/doi/abs/10.1002/fsn3.76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733</Words>
  <Characters>4478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 Dept of Agriculture</Company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rbodine</dc:creator>
  <cp:keywords/>
  <cp:lastModifiedBy>Paul Meints</cp:lastModifiedBy>
  <cp:revision>2</cp:revision>
  <cp:lastPrinted>2018-11-01T13:37:00Z</cp:lastPrinted>
  <dcterms:created xsi:type="dcterms:W3CDTF">2018-11-01T13:38:00Z</dcterms:created>
  <dcterms:modified xsi:type="dcterms:W3CDTF">2018-11-01T13:38:00Z</dcterms:modified>
</cp:coreProperties>
</file>