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38D75" w14:textId="77777777" w:rsidR="00EB21FE" w:rsidRDefault="006D12D1" w:rsidP="00EB21FE">
      <w:pPr>
        <w:jc w:val="center"/>
        <w:rPr>
          <w:b/>
        </w:rPr>
      </w:pPr>
      <w:bookmarkStart w:id="0" w:name="_GoBack"/>
      <w:bookmarkEnd w:id="0"/>
      <w:r>
        <w:rPr>
          <w:b/>
          <w:noProof/>
          <w:lang w:eastAsia="en-US"/>
        </w:rPr>
        <w:drawing>
          <wp:inline distT="0" distB="0" distL="0" distR="0" wp14:anchorId="316EBABF" wp14:editId="7FFF0095">
            <wp:extent cx="4953000" cy="10881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CRPC_Logo_Fin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1088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684F0" w14:textId="77777777" w:rsidR="00EB21FE" w:rsidRPr="005552B8" w:rsidRDefault="00EB21FE" w:rsidP="00EB21FE">
      <w:pPr>
        <w:jc w:val="center"/>
        <w:rPr>
          <w:b/>
        </w:rPr>
      </w:pPr>
    </w:p>
    <w:p w14:paraId="5026D74F" w14:textId="77777777" w:rsidR="00EB21FE" w:rsidRPr="006C2300" w:rsidRDefault="00EB21FE" w:rsidP="000B69A0">
      <w:pPr>
        <w:jc w:val="center"/>
        <w:outlineLvl w:val="0"/>
        <w:rPr>
          <w:b/>
          <w:sz w:val="22"/>
          <w:szCs w:val="22"/>
        </w:rPr>
      </w:pPr>
      <w:r>
        <w:rPr>
          <w:b/>
          <w:smallCaps/>
        </w:rPr>
        <w:t xml:space="preserve">Progress Report </w:t>
      </w:r>
    </w:p>
    <w:p w14:paraId="7D1ECFBB" w14:textId="77777777" w:rsidR="00EB21FE" w:rsidRDefault="00EB21FE" w:rsidP="00EB21FE">
      <w:pPr>
        <w:rPr>
          <w:sz w:val="22"/>
          <w:szCs w:val="22"/>
        </w:rPr>
      </w:pPr>
    </w:p>
    <w:p w14:paraId="7CA46840" w14:textId="77777777" w:rsidR="00EB21FE" w:rsidRDefault="00EB21FE" w:rsidP="00EB21FE">
      <w:pPr>
        <w:rPr>
          <w:sz w:val="22"/>
          <w:szCs w:val="22"/>
        </w:rPr>
      </w:pPr>
      <w:r>
        <w:rPr>
          <w:sz w:val="22"/>
          <w:szCs w:val="22"/>
        </w:rPr>
        <w:t xml:space="preserve">PROJECT </w:t>
      </w:r>
      <w:r w:rsidR="006D12D1">
        <w:rPr>
          <w:sz w:val="22"/>
          <w:szCs w:val="22"/>
        </w:rPr>
        <w:t>TITLE</w:t>
      </w:r>
      <w:r>
        <w:rPr>
          <w:sz w:val="22"/>
          <w:szCs w:val="22"/>
        </w:rPr>
        <w:t xml:space="preserve">: </w:t>
      </w:r>
      <w:r w:rsidR="00063CA0" w:rsidRPr="00063CA0">
        <w:rPr>
          <w:sz w:val="22"/>
          <w:szCs w:val="22"/>
        </w:rPr>
        <w:t>Hyper-Thermostable Enzyme (Lactonases) for use as Microbial Biocontrol Agents for Plant Diseases</w:t>
      </w:r>
    </w:p>
    <w:p w14:paraId="4A405064" w14:textId="77777777" w:rsidR="006D12D1" w:rsidRDefault="006D12D1" w:rsidP="000B69A0">
      <w:pPr>
        <w:outlineLvl w:val="0"/>
        <w:rPr>
          <w:sz w:val="22"/>
          <w:szCs w:val="22"/>
        </w:rPr>
      </w:pPr>
      <w:r>
        <w:rPr>
          <w:sz w:val="22"/>
          <w:szCs w:val="22"/>
        </w:rPr>
        <w:t>PROJECT NUMBER:</w:t>
      </w:r>
      <w:r w:rsidR="00063CA0">
        <w:rPr>
          <w:sz w:val="22"/>
          <w:szCs w:val="22"/>
        </w:rPr>
        <w:t xml:space="preserve"> </w:t>
      </w:r>
      <w:r w:rsidR="00063CA0" w:rsidRPr="00063CA0">
        <w:rPr>
          <w:sz w:val="22"/>
          <w:szCs w:val="22"/>
        </w:rPr>
        <w:t>4136-17SP</w:t>
      </w:r>
    </w:p>
    <w:p w14:paraId="2058F0F6" w14:textId="76EB581F" w:rsidR="00EB21FE" w:rsidRDefault="00EB21FE" w:rsidP="000B69A0">
      <w:pPr>
        <w:outlineLvl w:val="0"/>
        <w:rPr>
          <w:sz w:val="22"/>
          <w:szCs w:val="22"/>
        </w:rPr>
      </w:pPr>
      <w:r>
        <w:rPr>
          <w:sz w:val="22"/>
          <w:szCs w:val="22"/>
        </w:rPr>
        <w:t>REPORT</w:t>
      </w:r>
      <w:r w:rsidR="006D12D1">
        <w:rPr>
          <w:sz w:val="22"/>
          <w:szCs w:val="22"/>
        </w:rPr>
        <w:t>ING PERIOD</w:t>
      </w:r>
      <w:r>
        <w:rPr>
          <w:sz w:val="22"/>
          <w:szCs w:val="22"/>
        </w:rPr>
        <w:t xml:space="preserve">: </w:t>
      </w:r>
      <w:r w:rsidR="00A87AC2">
        <w:rPr>
          <w:sz w:val="22"/>
          <w:szCs w:val="22"/>
        </w:rPr>
        <w:t>Aug 1</w:t>
      </w:r>
      <w:r w:rsidR="00460897">
        <w:rPr>
          <w:sz w:val="22"/>
          <w:szCs w:val="22"/>
        </w:rPr>
        <w:t xml:space="preserve">, 2018 </w:t>
      </w:r>
      <w:r w:rsidR="0074747F">
        <w:rPr>
          <w:sz w:val="22"/>
          <w:szCs w:val="22"/>
        </w:rPr>
        <w:t xml:space="preserve">- </w:t>
      </w:r>
      <w:r w:rsidR="00A87AC2">
        <w:rPr>
          <w:sz w:val="22"/>
          <w:szCs w:val="22"/>
        </w:rPr>
        <w:t>Oct</w:t>
      </w:r>
      <w:r w:rsidR="00460897">
        <w:rPr>
          <w:sz w:val="22"/>
          <w:szCs w:val="22"/>
        </w:rPr>
        <w:t xml:space="preserve"> 31</w:t>
      </w:r>
      <w:r w:rsidR="0074747F">
        <w:rPr>
          <w:sz w:val="22"/>
          <w:szCs w:val="22"/>
        </w:rPr>
        <w:t>, 2018</w:t>
      </w:r>
    </w:p>
    <w:p w14:paraId="0F20BEAC" w14:textId="77777777" w:rsidR="00EB21FE" w:rsidRDefault="006D12D1" w:rsidP="000B69A0">
      <w:pPr>
        <w:outlineLvl w:val="0"/>
        <w:rPr>
          <w:sz w:val="22"/>
          <w:szCs w:val="22"/>
        </w:rPr>
      </w:pPr>
      <w:r>
        <w:rPr>
          <w:sz w:val="22"/>
          <w:szCs w:val="22"/>
        </w:rPr>
        <w:t>PRINCIPAL INVESTIGATOR</w:t>
      </w:r>
      <w:r w:rsidR="00EB21FE">
        <w:rPr>
          <w:sz w:val="22"/>
          <w:szCs w:val="22"/>
        </w:rPr>
        <w:t xml:space="preserve">: </w:t>
      </w:r>
      <w:r w:rsidR="00063CA0">
        <w:rPr>
          <w:sz w:val="22"/>
          <w:szCs w:val="22"/>
        </w:rPr>
        <w:t>Michael Sadowsky and Mikael Elias</w:t>
      </w:r>
    </w:p>
    <w:p w14:paraId="763F93E3" w14:textId="77777777" w:rsidR="00EB21FE" w:rsidRDefault="00EB21FE" w:rsidP="006D12D1">
      <w:pPr>
        <w:rPr>
          <w:sz w:val="22"/>
          <w:szCs w:val="22"/>
        </w:rPr>
      </w:pPr>
      <w:r>
        <w:rPr>
          <w:sz w:val="22"/>
          <w:szCs w:val="22"/>
        </w:rPr>
        <w:t xml:space="preserve">ORGANIZATION: </w:t>
      </w:r>
      <w:r w:rsidR="00063CA0">
        <w:rPr>
          <w:sz w:val="22"/>
          <w:szCs w:val="22"/>
        </w:rPr>
        <w:t xml:space="preserve"> University of Minnesota</w:t>
      </w:r>
    </w:p>
    <w:p w14:paraId="00196FA4" w14:textId="77777777" w:rsidR="00EB21FE" w:rsidRDefault="00EB21FE" w:rsidP="006D12D1">
      <w:pPr>
        <w:rPr>
          <w:sz w:val="22"/>
          <w:szCs w:val="22"/>
        </w:rPr>
      </w:pPr>
      <w:r>
        <w:rPr>
          <w:sz w:val="22"/>
          <w:szCs w:val="22"/>
        </w:rPr>
        <w:t xml:space="preserve">PHONE NUMBER: </w:t>
      </w:r>
      <w:r w:rsidR="00063CA0">
        <w:rPr>
          <w:sz w:val="22"/>
          <w:szCs w:val="22"/>
        </w:rPr>
        <w:t xml:space="preserve"> 612-624-2706</w:t>
      </w:r>
    </w:p>
    <w:p w14:paraId="6ADCA9F0" w14:textId="77777777" w:rsidR="00EB21FE" w:rsidRDefault="00EB21FE" w:rsidP="006D12D1">
      <w:pPr>
        <w:rPr>
          <w:sz w:val="22"/>
          <w:szCs w:val="22"/>
        </w:rPr>
      </w:pPr>
      <w:r>
        <w:rPr>
          <w:sz w:val="22"/>
          <w:szCs w:val="22"/>
        </w:rPr>
        <w:t xml:space="preserve">EMAIL: </w:t>
      </w:r>
      <w:r w:rsidR="00063CA0">
        <w:rPr>
          <w:sz w:val="22"/>
          <w:szCs w:val="22"/>
        </w:rPr>
        <w:t>sadwosky@umn.edu</w:t>
      </w:r>
    </w:p>
    <w:p w14:paraId="2E704158" w14:textId="77777777" w:rsidR="00EB21FE" w:rsidRDefault="00EB21FE" w:rsidP="00EB21FE">
      <w:pPr>
        <w:rPr>
          <w:sz w:val="22"/>
          <w:szCs w:val="22"/>
        </w:rPr>
      </w:pPr>
    </w:p>
    <w:p w14:paraId="2387967A" w14:textId="6D071397" w:rsidR="00EB21FE" w:rsidRDefault="00EB21FE" w:rsidP="00EB21FE">
      <w:pPr>
        <w:rPr>
          <w:sz w:val="22"/>
          <w:szCs w:val="22"/>
        </w:rPr>
      </w:pPr>
      <w:r w:rsidRPr="00E67F90">
        <w:rPr>
          <w:sz w:val="22"/>
          <w:szCs w:val="22"/>
        </w:rPr>
        <w:t xml:space="preserve">1. </w:t>
      </w:r>
      <w:r w:rsidR="006D12D1">
        <w:rPr>
          <w:sz w:val="22"/>
          <w:szCs w:val="22"/>
        </w:rPr>
        <w:t>PROJECT ACTIVITIES COMPLETED DURING THE REPORTING PERIOD.</w:t>
      </w:r>
      <w:r w:rsidRPr="00E67F90">
        <w:rPr>
          <w:sz w:val="22"/>
          <w:szCs w:val="22"/>
        </w:rPr>
        <w:t xml:space="preserve"> </w:t>
      </w:r>
    </w:p>
    <w:p w14:paraId="23A48111" w14:textId="77777777" w:rsidR="00EB21FE" w:rsidRDefault="00EB21FE" w:rsidP="00EB21FE">
      <w:pPr>
        <w:rPr>
          <w:sz w:val="22"/>
          <w:szCs w:val="22"/>
        </w:rPr>
      </w:pPr>
    </w:p>
    <w:p w14:paraId="78F82C3C" w14:textId="77777777" w:rsidR="00063CA0" w:rsidRDefault="00063CA0" w:rsidP="00063CA0">
      <w:r w:rsidRPr="00E47E60">
        <w:rPr>
          <w:b/>
        </w:rPr>
        <w:t>Goal:</w:t>
      </w:r>
      <w:r>
        <w:t xml:space="preserve"> To evaluate hyper-thermostable lactonases as microbial biocontrol agent inhibiting bacterial disease of corn </w:t>
      </w:r>
    </w:p>
    <w:p w14:paraId="63C5E970" w14:textId="77777777" w:rsidR="00063CA0" w:rsidRDefault="00063CA0" w:rsidP="00063CA0"/>
    <w:p w14:paraId="3A996067" w14:textId="77777777" w:rsidR="00063CA0" w:rsidRDefault="00063CA0" w:rsidP="00063CA0">
      <w:r>
        <w:t>The project has two aims:</w:t>
      </w:r>
    </w:p>
    <w:p w14:paraId="29142CC8" w14:textId="77777777" w:rsidR="00063CA0" w:rsidRDefault="00063CA0" w:rsidP="00063CA0"/>
    <w:p w14:paraId="0606B493" w14:textId="52D6B02C" w:rsidR="00063CA0" w:rsidRPr="00EA4CA9" w:rsidRDefault="00063CA0" w:rsidP="00063CA0">
      <w:pPr>
        <w:jc w:val="both"/>
      </w:pPr>
      <w:r w:rsidRPr="00EA4CA9">
        <w:rPr>
          <w:b/>
        </w:rPr>
        <w:t xml:space="preserve">Aim I: Evaluate the potential of hyperstable lactonases to protect plants in several infection models. </w:t>
      </w:r>
      <w:r w:rsidRPr="00EA4CA9">
        <w:t xml:space="preserve">We will use our current and newly produced lactonases to protect plants from a variety of plant pathogens, including </w:t>
      </w:r>
      <w:r w:rsidRPr="00EA4CA9">
        <w:rPr>
          <w:i/>
        </w:rPr>
        <w:t>Acinetobacter sp., Aeromonas sp., A</w:t>
      </w:r>
      <w:r w:rsidRPr="00EA4CA9">
        <w:rPr>
          <w:rStyle w:val="Emphasis"/>
        </w:rPr>
        <w:t xml:space="preserve">grobacterium sp., </w:t>
      </w:r>
      <w:r w:rsidRPr="00EA4CA9">
        <w:rPr>
          <w:i/>
        </w:rPr>
        <w:t xml:space="preserve">Burkholderia sp., </w:t>
      </w:r>
      <w:r w:rsidRPr="00EA4CA9">
        <w:rPr>
          <w:rStyle w:val="Emphasis"/>
        </w:rPr>
        <w:t xml:space="preserve">Erwinia sp., </w:t>
      </w:r>
      <w:r w:rsidRPr="00EA4CA9">
        <w:rPr>
          <w:i/>
        </w:rPr>
        <w:t xml:space="preserve">Proteus sp., Pectobacterium, Xanthomonas, Pseudomonas sp., </w:t>
      </w:r>
      <w:r w:rsidRPr="00EA4CA9">
        <w:rPr>
          <w:rStyle w:val="Emphasis"/>
        </w:rPr>
        <w:t>Ralstonia sp., and Clavibacter sp.</w:t>
      </w:r>
      <w:r w:rsidRPr="00EA4CA9">
        <w:rPr>
          <w:i/>
        </w:rPr>
        <w:t xml:space="preserve"> </w:t>
      </w:r>
      <w:r w:rsidRPr="00EA4CA9">
        <w:t xml:space="preserve">strains. Diseases </w:t>
      </w:r>
      <w:r w:rsidR="00B17190">
        <w:t xml:space="preserve">to be </w:t>
      </w:r>
      <w:r w:rsidRPr="00EA4CA9">
        <w:t>evaluated on corn will be bacterial leaf blight, Holcus spot and Stewart’s disease</w:t>
      </w:r>
      <w:r w:rsidRPr="00EA4CA9">
        <w:rPr>
          <w:rStyle w:val="Emphasis"/>
        </w:rPr>
        <w:t xml:space="preserve">. </w:t>
      </w:r>
      <w:r w:rsidRPr="00EA4CA9">
        <w:t>We will also determine the best mode of enzyme addition to plant surfaces, timing of enzyme addition, humidity and temperature resistance, dosage to be used, and potential carriers.</w:t>
      </w:r>
    </w:p>
    <w:p w14:paraId="4A4A1C8E" w14:textId="77777777" w:rsidR="00063CA0" w:rsidRDefault="00063CA0" w:rsidP="00063CA0">
      <w:pPr>
        <w:jc w:val="both"/>
        <w:rPr>
          <w:b/>
        </w:rPr>
      </w:pPr>
    </w:p>
    <w:p w14:paraId="1836536C" w14:textId="4B30F9B8" w:rsidR="00063CA0" w:rsidRDefault="00063CA0" w:rsidP="00063CA0">
      <w:pPr>
        <w:jc w:val="both"/>
      </w:pPr>
      <w:r w:rsidRPr="00EA4CA9">
        <w:rPr>
          <w:b/>
        </w:rPr>
        <w:t>Aim II: Assess the ability of hyperstable lactonases to prevent post-harvest loss of crops</w:t>
      </w:r>
      <w:r w:rsidRPr="00EA4CA9">
        <w:t xml:space="preserve">. While we initially targeted this technology to </w:t>
      </w:r>
      <w:r w:rsidRPr="00EA4CA9">
        <w:rPr>
          <w:i/>
        </w:rPr>
        <w:t>in vivo</w:t>
      </w:r>
      <w:r w:rsidRPr="00EA4CA9">
        <w:t xml:space="preserve"> protection of plants from a variety of bacterial pathogens, in these studies, we will specifically focus our attention on preventing post-harvest soft rot of corn and other crop by </w:t>
      </w:r>
      <w:r>
        <w:t xml:space="preserve">members of the </w:t>
      </w:r>
      <w:r w:rsidRPr="00EA4CA9">
        <w:t xml:space="preserve">genus </w:t>
      </w:r>
      <w:r w:rsidRPr="00EA4CA9">
        <w:rPr>
          <w:rStyle w:val="Emphasis"/>
        </w:rPr>
        <w:t>Dickeya</w:t>
      </w:r>
      <w:r w:rsidRPr="00EA4CA9">
        <w:t xml:space="preserve"> (previously </w:t>
      </w:r>
      <w:r w:rsidRPr="00EA4CA9">
        <w:rPr>
          <w:rStyle w:val="Emphasis"/>
        </w:rPr>
        <w:t>Erwinia chrysanthemi</w:t>
      </w:r>
      <w:r w:rsidRPr="00EA4CA9">
        <w:t xml:space="preserve">), </w:t>
      </w:r>
      <w:r w:rsidRPr="00EA4CA9">
        <w:rPr>
          <w:rStyle w:val="Emphasis"/>
        </w:rPr>
        <w:t>Pectobacterium atrosepticum</w:t>
      </w:r>
      <w:r w:rsidRPr="00EA4CA9">
        <w:t xml:space="preserve">, (formerly </w:t>
      </w:r>
      <w:r w:rsidRPr="00EA4CA9">
        <w:rPr>
          <w:rStyle w:val="Emphasis"/>
        </w:rPr>
        <w:t>Erwinia atroseptica</w:t>
      </w:r>
      <w:r w:rsidRPr="00EA4CA9">
        <w:t xml:space="preserve">) and </w:t>
      </w:r>
      <w:r w:rsidRPr="00EA4CA9">
        <w:rPr>
          <w:rStyle w:val="Emphasis"/>
        </w:rPr>
        <w:t>Pectobacterium carotovorum</w:t>
      </w:r>
      <w:r w:rsidRPr="00EA4CA9">
        <w:t xml:space="preserve"> subsp. </w:t>
      </w:r>
      <w:r w:rsidRPr="00EA4CA9">
        <w:rPr>
          <w:rStyle w:val="Emphasis"/>
        </w:rPr>
        <w:t>carotovorum</w:t>
      </w:r>
      <w:r w:rsidRPr="00EA4CA9">
        <w:t xml:space="preserve">, (previously </w:t>
      </w:r>
      <w:r w:rsidRPr="00EA4CA9">
        <w:rPr>
          <w:rStyle w:val="Emphasis"/>
        </w:rPr>
        <w:t>Erwinia carotovora</w:t>
      </w:r>
      <w:r w:rsidRPr="00EA4CA9">
        <w:t xml:space="preserve"> </w:t>
      </w:r>
      <w:r w:rsidRPr="00EA4CA9">
        <w:lastRenderedPageBreak/>
        <w:t xml:space="preserve">subsp. </w:t>
      </w:r>
      <w:r w:rsidRPr="00EA4CA9">
        <w:rPr>
          <w:rStyle w:val="Emphasis"/>
        </w:rPr>
        <w:t>carotovora</w:t>
      </w:r>
      <w:r w:rsidRPr="00EA4CA9">
        <w:t xml:space="preserve">). We will also examine the possible effect of the enzyme on fungi infections, as some of these infections </w:t>
      </w:r>
      <w:r>
        <w:t xml:space="preserve">also </w:t>
      </w:r>
      <w:r w:rsidRPr="00EA4CA9">
        <w:t xml:space="preserve">depend on </w:t>
      </w:r>
      <w:r>
        <w:t xml:space="preserve">initial </w:t>
      </w:r>
      <w:r w:rsidRPr="00EA4CA9">
        <w:t>bacteria</w:t>
      </w:r>
      <w:r>
        <w:t>l colonization, infection, or maceration</w:t>
      </w:r>
      <w:r w:rsidRPr="00EA4CA9">
        <w:t>. Variation of enzyme concentration</w:t>
      </w:r>
      <w:r>
        <w:t>,</w:t>
      </w:r>
      <w:r w:rsidRPr="00EA4CA9">
        <w:t xml:space="preserve"> humidity</w:t>
      </w:r>
      <w:r>
        <w:t xml:space="preserve">, and concentrations of bacteria and fungi </w:t>
      </w:r>
      <w:r w:rsidRPr="00EA4CA9">
        <w:t>will be t</w:t>
      </w:r>
      <w:r>
        <w:t xml:space="preserve">hree </w:t>
      </w:r>
      <w:r w:rsidRPr="00EA4CA9">
        <w:t>of the several factors examined.</w:t>
      </w:r>
    </w:p>
    <w:p w14:paraId="772B15EC" w14:textId="77777777" w:rsidR="00063CA0" w:rsidRDefault="00063CA0" w:rsidP="00063CA0">
      <w:pPr>
        <w:jc w:val="both"/>
      </w:pPr>
    </w:p>
    <w:p w14:paraId="37728486" w14:textId="77777777" w:rsidR="00063CA0" w:rsidRDefault="00063CA0" w:rsidP="000B69A0">
      <w:pPr>
        <w:outlineLvl w:val="0"/>
        <w:rPr>
          <w:b/>
        </w:rPr>
      </w:pPr>
      <w:r w:rsidRPr="009F3C13">
        <w:rPr>
          <w:b/>
        </w:rPr>
        <w:t>Procedures and Plans:</w:t>
      </w:r>
    </w:p>
    <w:p w14:paraId="3F52EB6F" w14:textId="77777777" w:rsidR="00063CA0" w:rsidRPr="009F3C13" w:rsidRDefault="00063CA0" w:rsidP="00063CA0">
      <w:pPr>
        <w:rPr>
          <w:b/>
        </w:rPr>
      </w:pPr>
    </w:p>
    <w:p w14:paraId="6B1EEA99" w14:textId="77777777" w:rsidR="00063CA0" w:rsidRPr="00A57145" w:rsidRDefault="00063CA0" w:rsidP="000B69A0">
      <w:pPr>
        <w:outlineLvl w:val="0"/>
        <w:rPr>
          <w:b/>
        </w:rPr>
      </w:pPr>
      <w:r w:rsidRPr="00A57145">
        <w:rPr>
          <w:b/>
        </w:rPr>
        <w:t xml:space="preserve">Bacterial strains and quorum quenching lactonases. </w:t>
      </w:r>
    </w:p>
    <w:p w14:paraId="1C1AD14B" w14:textId="04B7A9E3" w:rsidR="00063CA0" w:rsidRDefault="00063CA0" w:rsidP="00063CA0">
      <w:r>
        <w:t xml:space="preserve">Eleven pathogenic strains </w:t>
      </w:r>
      <w:r w:rsidR="00E314F7">
        <w:t xml:space="preserve">that </w:t>
      </w:r>
      <w:r>
        <w:t xml:space="preserve">we are using </w:t>
      </w:r>
      <w:r w:rsidR="00261DD2">
        <w:t>i</w:t>
      </w:r>
      <w:r>
        <w:t xml:space="preserve">n this study include </w:t>
      </w:r>
      <w:r w:rsidRPr="00A95F0D">
        <w:rPr>
          <w:i/>
        </w:rPr>
        <w:t xml:space="preserve">Clavibacter michiganensis subsp. </w:t>
      </w:r>
      <w:r w:rsidR="000D2FB4">
        <w:rPr>
          <w:i/>
        </w:rPr>
        <w:t>n</w:t>
      </w:r>
      <w:r w:rsidRPr="00A95F0D">
        <w:rPr>
          <w:i/>
        </w:rPr>
        <w:t>ebraskensis</w:t>
      </w:r>
      <w:r w:rsidRPr="007731D6">
        <w:t xml:space="preserve">, </w:t>
      </w:r>
      <w:r w:rsidRPr="00A95F0D">
        <w:rPr>
          <w:i/>
        </w:rPr>
        <w:t>Erwinia chrysanthemi pv. Zeae</w:t>
      </w:r>
      <w:r w:rsidRPr="007731D6">
        <w:t xml:space="preserve">, </w:t>
      </w:r>
      <w:r w:rsidRPr="00A95F0D">
        <w:rPr>
          <w:i/>
        </w:rPr>
        <w:t xml:space="preserve">Pantoea stewartii Mergaert, </w:t>
      </w:r>
      <w:r>
        <w:rPr>
          <w:i/>
        </w:rPr>
        <w:t>E</w:t>
      </w:r>
      <w:r w:rsidRPr="00A95F0D">
        <w:rPr>
          <w:i/>
        </w:rPr>
        <w:t xml:space="preserve">rwinia aroideae 8066, </w:t>
      </w:r>
      <w:r>
        <w:rPr>
          <w:i/>
        </w:rPr>
        <w:t xml:space="preserve">Erwinia atroseptica </w:t>
      </w:r>
      <w:r w:rsidRPr="00A95F0D">
        <w:rPr>
          <w:i/>
        </w:rPr>
        <w:t xml:space="preserve">8064, </w:t>
      </w:r>
      <w:r>
        <w:rPr>
          <w:i/>
        </w:rPr>
        <w:t>X</w:t>
      </w:r>
      <w:r w:rsidRPr="00A95F0D">
        <w:rPr>
          <w:i/>
        </w:rPr>
        <w:t xml:space="preserve">anthomonas campestris pv. campestris, </w:t>
      </w:r>
      <w:r>
        <w:rPr>
          <w:i/>
        </w:rPr>
        <w:t>P</w:t>
      </w:r>
      <w:r w:rsidRPr="00A95F0D">
        <w:rPr>
          <w:i/>
        </w:rPr>
        <w:t xml:space="preserve">seudomonas syringae pv syringae, </w:t>
      </w:r>
      <w:r>
        <w:rPr>
          <w:i/>
        </w:rPr>
        <w:t>P</w:t>
      </w:r>
      <w:r w:rsidRPr="00A95F0D">
        <w:rPr>
          <w:i/>
        </w:rPr>
        <w:t xml:space="preserve">seudomonas syringae pv phaseolicola, </w:t>
      </w:r>
      <w:r>
        <w:rPr>
          <w:i/>
        </w:rPr>
        <w:t>E</w:t>
      </w:r>
      <w:r w:rsidRPr="00A95F0D">
        <w:rPr>
          <w:i/>
        </w:rPr>
        <w:t xml:space="preserve">rwinia carotovora, </w:t>
      </w:r>
      <w:r>
        <w:rPr>
          <w:i/>
        </w:rPr>
        <w:t>X</w:t>
      </w:r>
      <w:r w:rsidRPr="00A95F0D">
        <w:rPr>
          <w:i/>
        </w:rPr>
        <w:t>anthomonas campestris pv. phaseoli</w:t>
      </w:r>
      <w:r w:rsidRPr="007731D6">
        <w:t xml:space="preserve">, and </w:t>
      </w:r>
      <w:r>
        <w:rPr>
          <w:i/>
        </w:rPr>
        <w:t>Pectobacterium c</w:t>
      </w:r>
      <w:r w:rsidRPr="002A1F92">
        <w:rPr>
          <w:i/>
        </w:rPr>
        <w:t>arotovorum</w:t>
      </w:r>
      <w:r w:rsidRPr="007731D6">
        <w:t xml:space="preserve">. </w:t>
      </w:r>
      <w:r>
        <w:t xml:space="preserve">The strains were grown in </w:t>
      </w:r>
      <w:r w:rsidR="00361818">
        <w:t>selected</w:t>
      </w:r>
      <w:r>
        <w:t xml:space="preserve"> medium at </w:t>
      </w:r>
      <w:r w:rsidR="00361818">
        <w:t>25-</w:t>
      </w:r>
      <w:r>
        <w:t xml:space="preserve">30˚C. There will be </w:t>
      </w:r>
      <w:r w:rsidRPr="00705A5D">
        <w:t>two k</w:t>
      </w:r>
      <w:r>
        <w:t xml:space="preserve">inds of the quorum quenching lactonases (SsoPox W2631, and GcL WT) used in this study. The characterizations of these lactonases were studied by Dr. Elias groups </w:t>
      </w:r>
      <w:r>
        <w:fldChar w:fldCharType="begin">
          <w:fldData xml:space="preserve">PEVuZE5vdGU+PENpdGU+PEF1dGhvcj5SZW15PC9BdXRob3I+PFllYXI+MjAxNjwvWWVhcj48UmVj
TnVtPjgxMzwvUmVjTnVtPjxEaXNwbGF5VGV4dD48c3R5bGUgZmFjZT0ic3VwZXJzY3JpcHQiPjEs
IDI8L3N0eWxlPjwvRGlzcGxheVRleHQ+PHJlY29yZD48cmVjLW51bWJlcj44MTM8L3JlYy1udW1i
ZXI+PGZvcmVpZ24ta2V5cz48a2V5IGFwcD0iRU4iIGRiLWlkPSJmZTJzcHo1ZWcycDVmZWU5dHc4
cHp2cHN3eHZ4Znh6d2ZzeGQiIHRpbWVzdGFtcD0iMTUwMDQzMjE0OCI+ODEzPC9rZXk+PC9mb3Jl
aWduLWtleXM+PHJlZi10eXBlIG5hbWU9IkpvdXJuYWwgQXJ0aWNsZSI+MTc8L3JlZi10eXBlPjxj
b250cmlidXRvcnM+PGF1dGhvcnM+PGF1dGhvcj5SZW15LCBCLjwvYXV0aG9yPjxhdXRob3I+UGxl
bmVyLCBMLjwvYXV0aG9yPjxhdXRob3I+UG9pcmllciwgTC48L2F1dGhvcj48YXV0aG9yPkVsaWFz
LCBNLjwvYXV0aG9yPjxhdXRob3I+RGF1ZGUsIEQuPC9hdXRob3I+PGF1dGhvcj5DaGFicmllcmUs
IEUuPC9hdXRob3I+PC9hdXRob3JzPjwvY29udHJpYnV0b3JzPjxhdXRoLWFkZHJlc3M+QWl4IE1h
cnNlaWxsZSBVbml2LCBJTlNFUk0sIENOUlMsIElSRCwgVVJNSVRFLCBNYXJzZWlsbGUsIEZyYW5j
ZS4mI3hEO0dlbmUmYW1wO0dyZWVuVEssIEZhY3VsdGUgZGUgTWVkZWNpbmUsIDI3IGJvdWxldmFy
ZCBKZWFuIE1vdWxpbiwgMTMzODUgTWFyc2VpbGxlIENlZGV4IDUsIEZyYW5jZS4mI3hEO1VuaXZl
cnNpdHkgb2YgTWlubmVzb3RhLCBEZXBhcnRtZW50IG9mIEJpb2NoZW1pc3RyeSwgTW9sZWN1bGFy
IEJpb2xvZ3kgYW5kIEJpb3BoeXNpY3MgJmFtcDtCaW90ZWNobm9sb2d5IEluc3RpdHV0ZSwgU3Qu
IFBhdWwsIE1OIDU1MTA4LCBVU0EuPC9hdXRoLWFkZHJlc3M+PHRpdGxlcz48dGl0bGU+SGFybmVz
c2luZyBoeXBlcnRoZXJtb3N0YWJsZSBsYWN0b25hc2UgZnJvbSBTdWxmb2xvYnVzIHNvbGZhdGFy
aWN1cyBmb3IgYmlvdGVjaG5vbG9naWNhbCBhcHBsaWNhdGlvbnM8L3RpdGxlPjxzZWNvbmRhcnkt
dGl0bGU+U2NpIFJlcDwvc2Vjb25kYXJ5LXRpdGxlPjwvdGl0bGVzPjxwZXJpb2RpY2FsPjxmdWxs
LXRpdGxlPlNjaSBSZXA8L2Z1bGwtdGl0bGU+PGFiYnItMT5TY2llbnRpZmljIHJlcG9ydHM8L2Fi
YnItMT48L3BlcmlvZGljYWw+PHBhZ2VzPjM3NzgwPC9wYWdlcz48dm9sdW1lPjY8L3ZvbHVtZT48
ZGF0ZXM+PHllYXI+MjAxNjwveWVhcj48cHViLWRhdGVzPjxkYXRlPk5vdiAyMzwvZGF0ZT48L3B1
Yi1kYXRlcz48L2RhdGVzPjxpc2JuPjIwNDUtMjMyMiAoRWxlY3Ryb25pYykmI3hEOzIwNDUtMjMy
MiAoTGlua2luZyk8L2lzYm4+PGFjY2Vzc2lvbi1udW0+Mjc4NzY4ODk8L2FjY2Vzc2lvbi1udW0+
PHVybHM+PHJlbGF0ZWQtdXJscz48dXJsPmh0dHBzOi8vd3d3Lm5jYmkubmxtLm5paC5nb3YvcHVi
bWVkLzI3ODc2ODg5PC91cmw+PC9yZWxhdGVkLXVybHM+PC91cmxzPjxjdXN0b20yPlBNQzUxMjAz
MTUgRC5ELiwgTS5FLiBhbmQgRS5DLiByZXBvcnQgcGVyc29uYWwgZmVlcyBmcm9tIEdlbmUmYW1w
O0dyZWVuVEsgZHVyaW5nIHRoZSBjb25kdWN0IG9mIHRoZSBzdHVkeS48L2N1c3RvbTI+PGVsZWN0
cm9uaWMtcmVzb3VyY2UtbnVtPjEwLjEwMzgvc3JlcDM3NzgwPC9lbGVjdHJvbmljLXJlc291cmNl
LW51bT48L3JlY29yZD48L0NpdGU+PENpdGU+PEF1dGhvcj5CZXJnb256aTwvQXV0aG9yPjxZZWFy
PjIwMTY8L1llYXI+PFJlY051bT44MTQ8L1JlY051bT48cmVjb3JkPjxyZWMtbnVtYmVyPjgxNDwv
cmVjLW51bWJlcj48Zm9yZWlnbi1rZXlzPjxrZXkgYXBwPSJFTiIgZGItaWQ9ImZlMnNwejVlZzJw
NWZlZTl0dzhwenZwc3d4dnhmeHp3ZnN4ZCIgdGltZXN0YW1wPSIxNTAwNDMyNTMxIj44MTQ8L2tl
eT48L2ZvcmVpZ24ta2V5cz48cmVmLXR5cGUgbmFtZT0iSm91cm5hbCBBcnRpY2xlIj4xNzwvcmVm
LXR5cGU+PGNvbnRyaWJ1dG9ycz48YXV0aG9ycz48YXV0aG9yPkJlcmdvbnppLCBDLjwvYXV0aG9y
PjxhdXRob3I+U2Nod2FiLCBNLjwvYXV0aG9yPjxhdXRob3I+RWxpYXMsIE0uPC9hdXRob3I+PC9h
dXRob3JzPjwvY29udHJpYnV0b3JzPjxhdXRoLWFkZHJlc3M+QmlvY2hlbWlzdHJ5LCBNb2xlY3Vs
YXIgQmlvbG9neSBhbmQgQmlvcGh5c2ljcyBEZXBhcnRtZW50IGFuZCBCaW9UZWNobm9sb2d5IElu
c3RpdHV0ZSwgVW5pdmVyc2l0eSBvZiBNaW5uZXNvdGEsIFN0IFBhdWwsIE1OIDU1MTA4LCBVU0Eu
PC9hdXRoLWFkZHJlc3M+PHRpdGxlcz48dGl0bGU+VGhlIHF1b3J1bS1xdWVuY2hpbmcgbGFjdG9u
YXNlIGZyb20gR2VvYmFjaWxsdXMgY2FsZG94eWxvc2lseXRpY3VzOiBwdXJpZmljYXRpb24sIGNo
YXJhY3Rlcml6YXRpb24sIGNyeXN0YWxsaXphdGlvbiBhbmQgY3J5c3RhbGxvZ3JhcGhpYyBhbmFs
eXNpczwvdGl0bGU+PHNlY29uZGFyeS10aXRsZT5BY3RhIENyeXN0YWxsb2dyIEYgU3RydWN0IEJp
b2wgQ29tbXVuPC9zZWNvbmRhcnktdGl0bGU+PC90aXRsZXM+PHBlcmlvZGljYWw+PGZ1bGwtdGl0
bGU+QWN0YSBDcnlzdGFsbG9nciBGIFN0cnVjdCBCaW9sIENvbW11bjwvZnVsbC10aXRsZT48L3Bl
cmlvZGljYWw+PHBhZ2VzPjY4MS02PC9wYWdlcz48dm9sdW1lPjcyPC92b2x1bWU+PG51bWJlcj5Q
dCA5PC9udW1iZXI+PGtleXdvcmRzPjxrZXl3b3JkPmxhY3RvbmFzZTwva2V5d29yZD48a2V5d29y
ZD5xdW9ydW0gcXVlbmNoaW5nPC9rZXl3b3JkPjxrZXl3b3JkPnF1b3J1bSBzZW5zaW5nPC9rZXl3
b3JkPjxrZXl3b3JkPnRoZXJtb3BoaWxlPC9rZXl3b3JkPjwva2V5d29yZHM+PGRhdGVzPjx5ZWFy
PjIwMTY8L3llYXI+PHB1Yi1kYXRlcz48ZGF0ZT5TZXA8L2RhdGU+PC9wdWItZGF0ZXM+PC9kYXRl
cz48aXNibj4yMDUzLTIzMFggKEVsZWN0cm9uaWMpJiN4RDsyMDUzLTIzMFggKExpbmtpbmcpPC9p
c2JuPjxhY2Nlc3Npb24tbnVtPjI3NTk5ODU4PC9hY2Nlc3Npb24tbnVtPjx1cmxzPjxyZWxhdGVk
LXVybHM+PHVybD5odHRwczovL3d3dy5uY2JpLm5sbS5uaWguZ292L3B1Ym1lZC8yNzU5OTg1ODwv
dXJsPjwvcmVsYXRlZC11cmxzPjwvdXJscz48ZWxlY3Ryb25pYy1yZXNvdXJjZS1udW0+MTAuMTEw
Ny9TMjA1MzIzMFgxNjAxMTgyMTwvZWxlY3Ryb25pYy1yZXNvdXJjZS1udW0+PC9yZWNvcmQ+PC9D
aXRlPjwvRW5kTm90ZT4A
</w:fldData>
        </w:fldChar>
      </w:r>
      <w:r w:rsidR="00C90361">
        <w:instrText xml:space="preserve"> ADDIN EN.CITE </w:instrText>
      </w:r>
      <w:r w:rsidR="00C90361">
        <w:fldChar w:fldCharType="begin">
          <w:fldData xml:space="preserve">PEVuZE5vdGU+PENpdGU+PEF1dGhvcj5SZW15PC9BdXRob3I+PFllYXI+MjAxNjwvWWVhcj48UmVj
TnVtPjgxMzwvUmVjTnVtPjxEaXNwbGF5VGV4dD48c3R5bGUgZmFjZT0ic3VwZXJzY3JpcHQiPjEs
IDI8L3N0eWxlPjwvRGlzcGxheVRleHQ+PHJlY29yZD48cmVjLW51bWJlcj44MTM8L3JlYy1udW1i
ZXI+PGZvcmVpZ24ta2V5cz48a2V5IGFwcD0iRU4iIGRiLWlkPSJmZTJzcHo1ZWcycDVmZWU5dHc4
cHp2cHN3eHZ4Znh6d2ZzeGQiIHRpbWVzdGFtcD0iMTUwMDQzMjE0OCI+ODEzPC9rZXk+PC9mb3Jl
aWduLWtleXM+PHJlZi10eXBlIG5hbWU9IkpvdXJuYWwgQXJ0aWNsZSI+MTc8L3JlZi10eXBlPjxj
b250cmlidXRvcnM+PGF1dGhvcnM+PGF1dGhvcj5SZW15LCBCLjwvYXV0aG9yPjxhdXRob3I+UGxl
bmVyLCBMLjwvYXV0aG9yPjxhdXRob3I+UG9pcmllciwgTC48L2F1dGhvcj48YXV0aG9yPkVsaWFz
LCBNLjwvYXV0aG9yPjxhdXRob3I+RGF1ZGUsIEQuPC9hdXRob3I+PGF1dGhvcj5DaGFicmllcmUs
IEUuPC9hdXRob3I+PC9hdXRob3JzPjwvY29udHJpYnV0b3JzPjxhdXRoLWFkZHJlc3M+QWl4IE1h
cnNlaWxsZSBVbml2LCBJTlNFUk0sIENOUlMsIElSRCwgVVJNSVRFLCBNYXJzZWlsbGUsIEZyYW5j
ZS4mI3hEO0dlbmUmYW1wO0dyZWVuVEssIEZhY3VsdGUgZGUgTWVkZWNpbmUsIDI3IGJvdWxldmFy
ZCBKZWFuIE1vdWxpbiwgMTMzODUgTWFyc2VpbGxlIENlZGV4IDUsIEZyYW5jZS4mI3hEO1VuaXZl
cnNpdHkgb2YgTWlubmVzb3RhLCBEZXBhcnRtZW50IG9mIEJpb2NoZW1pc3RyeSwgTW9sZWN1bGFy
IEJpb2xvZ3kgYW5kIEJpb3BoeXNpY3MgJmFtcDtCaW90ZWNobm9sb2d5IEluc3RpdHV0ZSwgU3Qu
IFBhdWwsIE1OIDU1MTA4LCBVU0EuPC9hdXRoLWFkZHJlc3M+PHRpdGxlcz48dGl0bGU+SGFybmVz
c2luZyBoeXBlcnRoZXJtb3N0YWJsZSBsYWN0b25hc2UgZnJvbSBTdWxmb2xvYnVzIHNvbGZhdGFy
aWN1cyBmb3IgYmlvdGVjaG5vbG9naWNhbCBhcHBsaWNhdGlvbnM8L3RpdGxlPjxzZWNvbmRhcnkt
dGl0bGU+U2NpIFJlcDwvc2Vjb25kYXJ5LXRpdGxlPjwvdGl0bGVzPjxwZXJpb2RpY2FsPjxmdWxs
LXRpdGxlPlNjaSBSZXA8L2Z1bGwtdGl0bGU+PGFiYnItMT5TY2llbnRpZmljIHJlcG9ydHM8L2Fi
YnItMT48L3BlcmlvZGljYWw+PHBhZ2VzPjM3NzgwPC9wYWdlcz48dm9sdW1lPjY8L3ZvbHVtZT48
ZGF0ZXM+PHllYXI+MjAxNjwveWVhcj48cHViLWRhdGVzPjxkYXRlPk5vdiAyMzwvZGF0ZT48L3B1
Yi1kYXRlcz48L2RhdGVzPjxpc2JuPjIwNDUtMjMyMiAoRWxlY3Ryb25pYykmI3hEOzIwNDUtMjMy
MiAoTGlua2luZyk8L2lzYm4+PGFjY2Vzc2lvbi1udW0+Mjc4NzY4ODk8L2FjY2Vzc2lvbi1udW0+
PHVybHM+PHJlbGF0ZWQtdXJscz48dXJsPmh0dHBzOi8vd3d3Lm5jYmkubmxtLm5paC5nb3YvcHVi
bWVkLzI3ODc2ODg5PC91cmw+PC9yZWxhdGVkLXVybHM+PC91cmxzPjxjdXN0b20yPlBNQzUxMjAz
MTUgRC5ELiwgTS5FLiBhbmQgRS5DLiByZXBvcnQgcGVyc29uYWwgZmVlcyBmcm9tIEdlbmUmYW1w
O0dyZWVuVEsgZHVyaW5nIHRoZSBjb25kdWN0IG9mIHRoZSBzdHVkeS48L2N1c3RvbTI+PGVsZWN0
cm9uaWMtcmVzb3VyY2UtbnVtPjEwLjEwMzgvc3JlcDM3NzgwPC9lbGVjdHJvbmljLXJlc291cmNl
LW51bT48L3JlY29yZD48L0NpdGU+PENpdGU+PEF1dGhvcj5CZXJnb256aTwvQXV0aG9yPjxZZWFy
PjIwMTY8L1llYXI+PFJlY051bT44MTQ8L1JlY051bT48cmVjb3JkPjxyZWMtbnVtYmVyPjgxNDwv
cmVjLW51bWJlcj48Zm9yZWlnbi1rZXlzPjxrZXkgYXBwPSJFTiIgZGItaWQ9ImZlMnNwejVlZzJw
NWZlZTl0dzhwenZwc3d4dnhmeHp3ZnN4ZCIgdGltZXN0YW1wPSIxNTAwNDMyNTMxIj44MTQ8L2tl
eT48L2ZvcmVpZ24ta2V5cz48cmVmLXR5cGUgbmFtZT0iSm91cm5hbCBBcnRpY2xlIj4xNzwvcmVm
LXR5cGU+PGNvbnRyaWJ1dG9ycz48YXV0aG9ycz48YXV0aG9yPkJlcmdvbnppLCBDLjwvYXV0aG9y
PjxhdXRob3I+U2Nod2FiLCBNLjwvYXV0aG9yPjxhdXRob3I+RWxpYXMsIE0uPC9hdXRob3I+PC9h
dXRob3JzPjwvY29udHJpYnV0b3JzPjxhdXRoLWFkZHJlc3M+QmlvY2hlbWlzdHJ5LCBNb2xlY3Vs
YXIgQmlvbG9neSBhbmQgQmlvcGh5c2ljcyBEZXBhcnRtZW50IGFuZCBCaW9UZWNobm9sb2d5IElu
c3RpdHV0ZSwgVW5pdmVyc2l0eSBvZiBNaW5uZXNvdGEsIFN0IFBhdWwsIE1OIDU1MTA4LCBVU0Eu
PC9hdXRoLWFkZHJlc3M+PHRpdGxlcz48dGl0bGU+VGhlIHF1b3J1bS1xdWVuY2hpbmcgbGFjdG9u
YXNlIGZyb20gR2VvYmFjaWxsdXMgY2FsZG94eWxvc2lseXRpY3VzOiBwdXJpZmljYXRpb24sIGNo
YXJhY3Rlcml6YXRpb24sIGNyeXN0YWxsaXphdGlvbiBhbmQgY3J5c3RhbGxvZ3JhcGhpYyBhbmFs
eXNpczwvdGl0bGU+PHNlY29uZGFyeS10aXRsZT5BY3RhIENyeXN0YWxsb2dyIEYgU3RydWN0IEJp
b2wgQ29tbXVuPC9zZWNvbmRhcnktdGl0bGU+PC90aXRsZXM+PHBlcmlvZGljYWw+PGZ1bGwtdGl0
bGU+QWN0YSBDcnlzdGFsbG9nciBGIFN0cnVjdCBCaW9sIENvbW11bjwvZnVsbC10aXRsZT48L3Bl
cmlvZGljYWw+PHBhZ2VzPjY4MS02PC9wYWdlcz48dm9sdW1lPjcyPC92b2x1bWU+PG51bWJlcj5Q
dCA5PC9udW1iZXI+PGtleXdvcmRzPjxrZXl3b3JkPmxhY3RvbmFzZTwva2V5d29yZD48a2V5d29y
ZD5xdW9ydW0gcXVlbmNoaW5nPC9rZXl3b3JkPjxrZXl3b3JkPnF1b3J1bSBzZW5zaW5nPC9rZXl3
b3JkPjxrZXl3b3JkPnRoZXJtb3BoaWxlPC9rZXl3b3JkPjwva2V5d29yZHM+PGRhdGVzPjx5ZWFy
PjIwMTY8L3llYXI+PHB1Yi1kYXRlcz48ZGF0ZT5TZXA8L2RhdGU+PC9wdWItZGF0ZXM+PC9kYXRl
cz48aXNibj4yMDUzLTIzMFggKEVsZWN0cm9uaWMpJiN4RDsyMDUzLTIzMFggKExpbmtpbmcpPC9p
c2JuPjxhY2Nlc3Npb24tbnVtPjI3NTk5ODU4PC9hY2Nlc3Npb24tbnVtPjx1cmxzPjxyZWxhdGVk
LXVybHM+PHVybD5odHRwczovL3d3dy5uY2JpLm5sbS5uaWguZ292L3B1Ym1lZC8yNzU5OTg1ODwv
dXJsPjwvcmVsYXRlZC11cmxzPjwvdXJscz48ZWxlY3Ryb25pYy1yZXNvdXJjZS1udW0+MTAuMTEw
Ny9TMjA1MzIzMFgxNjAxMTgyMTwvZWxlY3Ryb25pYy1yZXNvdXJjZS1udW0+PC9yZWNvcmQ+PC9D
aXRlPjwvRW5kTm90ZT4A
</w:fldData>
        </w:fldChar>
      </w:r>
      <w:r w:rsidR="00C90361">
        <w:instrText xml:space="preserve"> ADDIN EN.CITE.DATA </w:instrText>
      </w:r>
      <w:r w:rsidR="00C90361">
        <w:fldChar w:fldCharType="end"/>
      </w:r>
      <w:r>
        <w:fldChar w:fldCharType="separate"/>
      </w:r>
      <w:r w:rsidR="00C90361" w:rsidRPr="00C90361">
        <w:rPr>
          <w:noProof/>
          <w:vertAlign w:val="superscript"/>
        </w:rPr>
        <w:t>1, 2</w:t>
      </w:r>
      <w:r>
        <w:fldChar w:fldCharType="end"/>
      </w:r>
      <w:r>
        <w:t>.</w:t>
      </w:r>
    </w:p>
    <w:p w14:paraId="223BF805" w14:textId="543D49FB" w:rsidR="00063CA0" w:rsidRDefault="00063CA0" w:rsidP="00063CA0"/>
    <w:p w14:paraId="4E4BF43B" w14:textId="256D9DD6" w:rsidR="0074747F" w:rsidRDefault="0074747F" w:rsidP="00063CA0">
      <w:r>
        <w:t>We previously reported successful protection of several plant species from bacterial diseases by using lactonase enzyme</w:t>
      </w:r>
      <w:r w:rsidR="00E314F7">
        <w:t xml:space="preserve"> SsoPox</w:t>
      </w:r>
      <w:r>
        <w:t xml:space="preserve">. Here we described our initial assays on corn using </w:t>
      </w:r>
      <w:r w:rsidRPr="0074747F">
        <w:rPr>
          <w:i/>
        </w:rPr>
        <w:t>Clavibacter michiganensis</w:t>
      </w:r>
      <w:r w:rsidRPr="0074747F">
        <w:t xml:space="preserve"> subsp. nebraskensis (Cmn)</w:t>
      </w:r>
      <w:r>
        <w:t>.</w:t>
      </w:r>
      <w:r w:rsidR="00B17190">
        <w:t xml:space="preserve"> The goal was to </w:t>
      </w:r>
      <w:r w:rsidR="00E314F7">
        <w:t>determine if the presence of lactonase on the corn leaf surface (the phyllosphere) alters bacterial community structure, in addition to preventing disease.</w:t>
      </w:r>
    </w:p>
    <w:p w14:paraId="7CDEF693" w14:textId="5E19BC79" w:rsidR="0074747F" w:rsidRDefault="0074747F" w:rsidP="00063CA0"/>
    <w:p w14:paraId="1C604B65" w14:textId="77777777" w:rsidR="0074747F" w:rsidRDefault="0074747F" w:rsidP="00063CA0">
      <w:pPr>
        <w:rPr>
          <w:rFonts w:eastAsia="Calibri"/>
        </w:rPr>
      </w:pPr>
    </w:p>
    <w:p w14:paraId="120EE414" w14:textId="0154AD0B" w:rsidR="00B25732" w:rsidRDefault="00B25732" w:rsidP="000B69A0">
      <w:pPr>
        <w:outlineLvl w:val="0"/>
        <w:rPr>
          <w:b/>
        </w:rPr>
      </w:pPr>
      <w:r>
        <w:rPr>
          <w:rFonts w:hint="eastAsia"/>
          <w:b/>
        </w:rPr>
        <w:t>V</w:t>
      </w:r>
      <w:r>
        <w:rPr>
          <w:b/>
        </w:rPr>
        <w:t xml:space="preserve">ariation of maize phyllosphere microbiome </w:t>
      </w:r>
      <w:r w:rsidR="00E314F7">
        <w:rPr>
          <w:b/>
        </w:rPr>
        <w:t xml:space="preserve">due to </w:t>
      </w:r>
      <w:r>
        <w:rPr>
          <w:b/>
        </w:rPr>
        <w:t xml:space="preserve">interaction </w:t>
      </w:r>
      <w:r w:rsidR="00E314F7">
        <w:rPr>
          <w:b/>
        </w:rPr>
        <w:t xml:space="preserve">of </w:t>
      </w:r>
      <w:r>
        <w:rPr>
          <w:b/>
        </w:rPr>
        <w:t>Cmn and SsoPox</w:t>
      </w:r>
    </w:p>
    <w:p w14:paraId="0D846ABB" w14:textId="77777777" w:rsidR="00B25732" w:rsidRDefault="00B25732" w:rsidP="000B69A0">
      <w:pPr>
        <w:outlineLvl w:val="0"/>
        <w:rPr>
          <w:b/>
        </w:rPr>
      </w:pPr>
    </w:p>
    <w:p w14:paraId="705F6A0C" w14:textId="77777777" w:rsidR="00C90361" w:rsidRDefault="00C90361" w:rsidP="00C90361">
      <w:r w:rsidRPr="003B61AE">
        <w:rPr>
          <w:rStyle w:val="Strong"/>
        </w:rPr>
        <w:t>Next-Generation Sequencing</w:t>
      </w:r>
    </w:p>
    <w:p w14:paraId="3BFEEB5F" w14:textId="5BB3F1D9" w:rsidR="00C90361" w:rsidRPr="003B61AE" w:rsidRDefault="00C90361" w:rsidP="00C90361">
      <w:r w:rsidRPr="003B61AE">
        <w:t>The V4 hypervariable region of 16S rRNA w</w:t>
      </w:r>
      <w:r>
        <w:t xml:space="preserve">as </w:t>
      </w:r>
      <w:r w:rsidRPr="003B61AE">
        <w:t xml:space="preserve">amplified for bacteria and archaea </w:t>
      </w:r>
      <w:r>
        <w:t xml:space="preserve">by </w:t>
      </w:r>
      <w:r w:rsidRPr="003B61AE">
        <w:t>using primer set 515F</w:t>
      </w:r>
      <w:r>
        <w:t xml:space="preserve"> (5’</w:t>
      </w:r>
      <w:r w:rsidRPr="005E3A61">
        <w:t>–</w:t>
      </w:r>
      <w:r w:rsidRPr="00932F9A">
        <w:t xml:space="preserve"> </w:t>
      </w:r>
      <w:r w:rsidRPr="008B3692">
        <w:t xml:space="preserve">GTG CCA GCM GCC GCG GTA A </w:t>
      </w:r>
      <w:r w:rsidRPr="005E3A61">
        <w:t>–</w:t>
      </w:r>
      <w:r w:rsidR="005D5902">
        <w:t xml:space="preserve">3’) and </w:t>
      </w:r>
      <w:r w:rsidRPr="00E319FB">
        <w:t xml:space="preserve">806R </w:t>
      </w:r>
      <w:r>
        <w:t>(5’</w:t>
      </w:r>
      <w:r w:rsidRPr="005E3A61">
        <w:t>–</w:t>
      </w:r>
      <w:r w:rsidRPr="00932F9A">
        <w:t xml:space="preserve"> </w:t>
      </w:r>
      <w:r w:rsidRPr="00A0709F">
        <w:t>GGA</w:t>
      </w:r>
      <w:r>
        <w:t xml:space="preserve"> </w:t>
      </w:r>
      <w:r w:rsidRPr="00A0709F">
        <w:t>CTA</w:t>
      </w:r>
      <w:r>
        <w:t xml:space="preserve"> </w:t>
      </w:r>
      <w:r w:rsidRPr="00A0709F">
        <w:t>CHV</w:t>
      </w:r>
      <w:r>
        <w:t xml:space="preserve"> </w:t>
      </w:r>
      <w:r w:rsidRPr="00A0709F">
        <w:t>GGG</w:t>
      </w:r>
      <w:r>
        <w:t xml:space="preserve"> </w:t>
      </w:r>
      <w:r w:rsidRPr="00A0709F">
        <w:t>TWT</w:t>
      </w:r>
      <w:r>
        <w:t xml:space="preserve"> </w:t>
      </w:r>
      <w:r w:rsidRPr="00A0709F">
        <w:t>CTA</w:t>
      </w:r>
      <w:r>
        <w:t xml:space="preserve"> </w:t>
      </w:r>
      <w:r w:rsidRPr="00A0709F">
        <w:t>AT</w:t>
      </w:r>
      <w:r>
        <w:t xml:space="preserve"> </w:t>
      </w:r>
      <w:bookmarkStart w:id="1" w:name="_Hlk517799005"/>
      <w:r w:rsidRPr="005E3A61">
        <w:t>–</w:t>
      </w:r>
      <w:bookmarkEnd w:id="1"/>
      <w:r>
        <w:t>3’). Sequencing was done</w:t>
      </w:r>
      <w:r w:rsidRPr="003B61AE">
        <w:t xml:space="preserve"> by the University of Minnesota Genomics Center (Minneapolis, MN, USA)</w:t>
      </w:r>
      <w:r>
        <w:t xml:space="preserve"> as previously described</w:t>
      </w:r>
      <w:r w:rsidRPr="003B61AE">
        <w:fldChar w:fldCharType="begin">
          <w:fldData xml:space="preserve">PEVuZE5vdGU+PENpdGU+PEF1dGhvcj5Hb2hsPC9BdXRob3I+PFllYXI+MjAxNjwvWWVhcj48UmVj
TnVtPjEwMDg8L1JlY051bT48RGlzcGxheVRleHQ+PHN0eWxlIGZhY2U9InN1cGVyc2NyaXB0Ij4z
PC9zdHlsZT48L0Rpc3BsYXlUZXh0PjxyZWNvcmQ+PHJlYy1udW1iZXI+MTAwODwvcmVjLW51bWJl
cj48Zm9yZWlnbi1rZXlzPjxrZXkgYXBwPSJFTiIgZGItaWQ9ImZlMnNwejVlZzJwNWZlZTl0dzhw
enZwc3d4dnhmeHp3ZnN4ZCIgdGltZXN0YW1wPSIxNTI5NTkzMzQzIj4xMDA4PC9rZXk+PC9mb3Jl
aWduLWtleXM+PHJlZi10eXBlIG5hbWU9IkpvdXJuYWwgQXJ0aWNsZSI+MTc8L3JlZi10eXBlPjxj
b250cmlidXRvcnM+PGF1dGhvcnM+PGF1dGhvcj5Hb2hsLCBELiBNLjwvYXV0aG9yPjxhdXRob3I+
VmFuZ2F5LCBQLjwvYXV0aG9yPjxhdXRob3I+R2FyYmUsIEouPC9hdXRob3I+PGF1dGhvcj5NYWNM
ZWFuLCBBLjwvYXV0aG9yPjxhdXRob3I+SGF1Z2UsIEEuPC9hdXRob3I+PGF1dGhvcj5CZWNrZXIs
IEEuPC9hdXRob3I+PGF1dGhvcj5Hb3VsZCwgVC4gSi48L2F1dGhvcj48YXV0aG9yPkNsYXl0b24s
IEouIEIuPC9hdXRob3I+PGF1dGhvcj5Kb2huc29uLCBULiBKLjwvYXV0aG9yPjxhdXRob3I+SHVu
dGVyLCBSLjwvYXV0aG9yPjxhdXRob3I+S25pZ2h0cywgRC48L2F1dGhvcj48YXV0aG9yPkJlY2tt
YW4sIEsuIEIuPC9hdXRob3I+PC9hdXRob3JzPjwvY29udHJpYnV0b3JzPjxhdXRoLWFkZHJlc3M+
VW5pdmVyc2l0eSBvZiBNaW5uZXNvdGEgR2Vub21pY3MgQ2VudGVyLCBNaW5uZWFwb2xpcywgTWlu
bmVzb3RhLCBVU0EuJiN4RDtCaW9tZWRpY2FsIEluZm9ybWF0aWNzIGFuZCBDb21wdXRhdGlvbmFs
IEJpb2xvZ3ksIFVuaXZlcnNpdHkgb2YgTWlubmVzb3RhLCBNaW5uZWFwb2xpcywgTWlubmVzb3Rh
LCBVU0EuJiN4RDtNaW5uZXNvdGEgU3VwZXJjb21wdXRpbmcgSW5zdGl0dXRlLCBVbml2ZXJzaXR5
IG9mIE1pbm5lc290YSwgTWlubmVhcG9saXMsIE1pbm5lc290YSwgVVNBLiYjeEQ7VW5pdmVyc2l0
eSBvZiBNaW5uZXNvdGEgSW5mb3JtYXRpY3MgSW5zdGl0dXRlLCBNaW5uZWFwb2xpcywgTWlubmVz
b3RhLCBVU0EuJiN4RDtEZXBhcnRtZW50IG9mIFZldGVyaW5hcnkgYW5kIEJpb21lZGljYWwgU2Np
ZW5jZXMsIFVuaXZlcnNpdHkgb2YgTWlubmVzb3RhLCBTdC4gUGF1bCwgTWlubmVzb3RhLCBVU0Eu
JiN4RDtEZXBhcnRtZW50IG9mIE1pY3JvYmlvbG9neSBhbmQgSW1tdW5vbG9neSwgVW5pdmVyc2l0
eSBvZiBNaW5uZXNvdGEsIE1pbm5lYXBvbGlzLCBNaW5uZXNvdGEsIFVTQS4mI3hEO0Jpb3RlY2hu
b2xvZ3kgSW5zdGl0dXRlLCBVbml2ZXJzaXR5IG9mIE1pbm5lc290YSwgU3QuIFBhdWwsIE1pbm5l
c290YSwgVVNBLiYjeEQ7RGVwYXJ0bWVudCBvZiBDb21wdXRlciBTY2llbmNlIGFuZCBFbmdpbmVl
cmluZywgVW5pdmVyc2l0eSBvZiBNaW5uZXNvdGEsIE1pbm5lYXBvbGlzLCBNaW5uZXNvdGEsIFVT
QS48L2F1dGgtYWRkcmVzcz48dGl0bGVzPjx0aXRsZT5TeXN0ZW1hdGljIGltcHJvdmVtZW50IG9m
IGFtcGxpY29uIG1hcmtlciBnZW5lIG1ldGhvZHMgZm9yIGluY3JlYXNlZCBhY2N1cmFjeSBpbiBt
aWNyb2Jpb21lIHN0dWRpZXM8L3RpdGxlPjxzZWNvbmRhcnktdGl0bGU+TmF0IEJpb3RlY2hub2w8
L3NlY29uZGFyeS10aXRsZT48L3RpdGxlcz48cGVyaW9kaWNhbD48ZnVsbC10aXRsZT5OYXQgQmlv
dGVjaG5vbDwvZnVsbC10aXRsZT48L3BlcmlvZGljYWw+PHBhZ2VzPjk0Mi05PC9wYWdlcz48dm9s
dW1lPjM0PC92b2x1bWU+PG51bWJlcj45PC9udW1iZXI+PGtleXdvcmRzPjxrZXl3b3JkPkROQSBS
ZXBsaWNhdGlvbi8qZ2VuZXRpY3M8L2tleXdvcmQ+PGtleXdvcmQ+KkdlbmUgTGlicmFyeTwva2V5
d29yZD48a2V5d29yZD5HZW5ldGljIE1hcmtlcnMvKmdlbmV0aWNzPC9rZXl3b3JkPjxrZXl3b3Jk
PkhpZ2gtVGhyb3VnaHB1dCBOdWNsZW90aWRlIFNlcXVlbmNpbmcvbWV0aG9kcy8qc3RhbmRhcmRz
PC9rZXl3b3JkPjxrZXl3b3JkPk1pY3JvYmlvdGEvKmdlbmV0aWNzPC9rZXl3b3JkPjxrZXl3b3Jk
PlBvbHltZXJhc2UgQ2hhaW4gUmVhY3Rpb24vbWV0aG9kcy8qc3RhbmRhcmRzPC9rZXl3b3JkPjxr
ZXl3b3JkPlByYWN0aWNlIEd1aWRlbGluZXMgYXMgVG9waWM8L2tleXdvcmQ+PGtleXdvcmQ+UmVw
cm9kdWNpYmlsaXR5IG9mIFJlc3VsdHM8L2tleXdvcmQ+PGtleXdvcmQ+U2Vuc2l0aXZpdHkgYW5k
IFNwZWNpZmljaXR5PC9rZXl3b3JkPjwva2V5d29yZHM+PGRhdGVzPjx5ZWFyPjIwMTY8L3llYXI+
PHB1Yi1kYXRlcz48ZGF0ZT5TZXA8L2RhdGU+PC9wdWItZGF0ZXM+PC9kYXRlcz48aXNibj4xNTQ2
LTE2OTYgKEVsZWN0cm9uaWMpJiN4RDsxMDg3LTAxNTYgKExpbmtpbmcpPC9pc2JuPjxhY2Nlc3Np
b24tbnVtPjI3NDU0NzM5PC9hY2Nlc3Npb24tbnVtPjx1cmxzPjxyZWxhdGVkLXVybHM+PHVybD5o
dHRwczovL3d3dy5uY2JpLm5sbS5uaWguZ292L3B1Ym1lZC8yNzQ1NDczOTwvdXJsPjwvcmVsYXRl
ZC11cmxzPjwvdXJscz48ZWxlY3Ryb25pYy1yZXNvdXJjZS1udW0+MTAuMTAzOC9uYnQuMzYwMTwv
ZWxlY3Ryb25pYy1yZXNvdXJjZS1udW0+PC9yZWNvcmQ+PC9DaXRlPjxDaXRlPjxBdXRob3I+R29o
bDwvQXV0aG9yPjxZZWFyPjIwMTY8L1llYXI+PFJlY051bT4xMDA4PC9SZWNOdW0+PHJlY29yZD48
cmVjLW51bWJlcj4xMDA4PC9yZWMtbnVtYmVyPjxmb3JlaWduLWtleXM+PGtleSBhcHA9IkVOIiBk
Yi1pZD0iZmUyc3B6NWVnMnA1ZmVlOXR3OHB6dnBzd3h2eGZ4endmc3hkIiB0aW1lc3RhbXA9IjE1
Mjk1OTMzNDMiPjEwMDg8L2tleT48L2ZvcmVpZ24ta2V5cz48cmVmLXR5cGUgbmFtZT0iSm91cm5h
bCBBcnRpY2xlIj4xNzwvcmVmLXR5cGU+PGNvbnRyaWJ1dG9ycz48YXV0aG9ycz48YXV0aG9yPkdv
aGwsIEQuIE0uPC9hdXRob3I+PGF1dGhvcj5WYW5nYXksIFAuPC9hdXRob3I+PGF1dGhvcj5HYXJi
ZSwgSi48L2F1dGhvcj48YXV0aG9yPk1hY0xlYW4sIEEuPC9hdXRob3I+PGF1dGhvcj5IYXVnZSwg
QS48L2F1dGhvcj48YXV0aG9yPkJlY2tlciwgQS48L2F1dGhvcj48YXV0aG9yPkdvdWxkLCBULiBK
LjwvYXV0aG9yPjxhdXRob3I+Q2xheXRvbiwgSi4gQi48L2F1dGhvcj48YXV0aG9yPkpvaG5zb24s
IFQuIEouPC9hdXRob3I+PGF1dGhvcj5IdW50ZXIsIFIuPC9hdXRob3I+PGF1dGhvcj5LbmlnaHRz
LCBELjwvYXV0aG9yPjxhdXRob3I+QmVja21hbiwgSy4gQi48L2F1dGhvcj48L2F1dGhvcnM+PC9j
b250cmlidXRvcnM+PGF1dGgtYWRkcmVzcz5Vbml2ZXJzaXR5IG9mIE1pbm5lc290YSBHZW5vbWlj
cyBDZW50ZXIsIE1pbm5lYXBvbGlzLCBNaW5uZXNvdGEsIFVTQS4mI3hEO0Jpb21lZGljYWwgSW5m
b3JtYXRpY3MgYW5kIENvbXB1dGF0aW9uYWwgQmlvbG9neSwgVW5pdmVyc2l0eSBvZiBNaW5uZXNv
dGEsIE1pbm5lYXBvbGlzLCBNaW5uZXNvdGEsIFVTQS4mI3hEO01pbm5lc290YSBTdXBlcmNvbXB1
dGluZyBJbnN0aXR1dGUsIFVuaXZlcnNpdHkgb2YgTWlubmVzb3RhLCBNaW5uZWFwb2xpcywgTWlu
bmVzb3RhLCBVU0EuJiN4RDtVbml2ZXJzaXR5IG9mIE1pbm5lc290YSBJbmZvcm1hdGljcyBJbnN0
aXR1dGUsIE1pbm5lYXBvbGlzLCBNaW5uZXNvdGEsIFVTQS4mI3hEO0RlcGFydG1lbnQgb2YgVmV0
ZXJpbmFyeSBhbmQgQmlvbWVkaWNhbCBTY2llbmNlcywgVW5pdmVyc2l0eSBvZiBNaW5uZXNvdGEs
IFN0LiBQYXVsLCBNaW5uZXNvdGEsIFVTQS4mI3hEO0RlcGFydG1lbnQgb2YgTWljcm9iaW9sb2d5
IGFuZCBJbW11bm9sb2d5LCBVbml2ZXJzaXR5IG9mIE1pbm5lc290YSwgTWlubmVhcG9saXMsIE1p
bm5lc290YSwgVVNBLiYjeEQ7QmlvdGVjaG5vbG9neSBJbnN0aXR1dGUsIFVuaXZlcnNpdHkgb2Yg
TWlubmVzb3RhLCBTdC4gUGF1bCwgTWlubmVzb3RhLCBVU0EuJiN4RDtEZXBhcnRtZW50IG9mIENv
bXB1dGVyIFNjaWVuY2UgYW5kIEVuZ2luZWVyaW5nLCBVbml2ZXJzaXR5IG9mIE1pbm5lc290YSwg
TWlubmVhcG9saXMsIE1pbm5lc290YSwgVVNBLjwvYXV0aC1hZGRyZXNzPjx0aXRsZXM+PHRpdGxl
PlN5c3RlbWF0aWMgaW1wcm92ZW1lbnQgb2YgYW1wbGljb24gbWFya2VyIGdlbmUgbWV0aG9kcyBm
b3IgaW5jcmVhc2VkIGFjY3VyYWN5IGluIG1pY3JvYmlvbWUgc3R1ZGllczwvdGl0bGU+PHNlY29u
ZGFyeS10aXRsZT5OYXQgQmlvdGVjaG5vbDwvc2Vjb25kYXJ5LXRpdGxlPjwvdGl0bGVzPjxwZXJp
b2RpY2FsPjxmdWxsLXRpdGxlPk5hdCBCaW90ZWNobm9sPC9mdWxsLXRpdGxlPjwvcGVyaW9kaWNh
bD48cGFnZXM+OTQyLTk8L3BhZ2VzPjx2b2x1bWU+MzQ8L3ZvbHVtZT48bnVtYmVyPjk8L251bWJl
cj48a2V5d29yZHM+PGtleXdvcmQ+RE5BIFJlcGxpY2F0aW9uLypnZW5ldGljczwva2V5d29yZD48
a2V5d29yZD4qR2VuZSBMaWJyYXJ5PC9rZXl3b3JkPjxrZXl3b3JkPkdlbmV0aWMgTWFya2Vycy8q
Z2VuZXRpY3M8L2tleXdvcmQ+PGtleXdvcmQ+SGlnaC1UaHJvdWdocHV0IE51Y2xlb3RpZGUgU2Vx
dWVuY2luZy9tZXRob2RzLypzdGFuZGFyZHM8L2tleXdvcmQ+PGtleXdvcmQ+TWljcm9iaW90YS8q
Z2VuZXRpY3M8L2tleXdvcmQ+PGtleXdvcmQ+UG9seW1lcmFzZSBDaGFpbiBSZWFjdGlvbi9tZXRo
b2RzLypzdGFuZGFyZHM8L2tleXdvcmQ+PGtleXdvcmQ+UHJhY3RpY2UgR3VpZGVsaW5lcyBhcyBU
b3BpYzwva2V5d29yZD48a2V5d29yZD5SZXByb2R1Y2liaWxpdHkgb2YgUmVzdWx0czwva2V5d29y
ZD48a2V5d29yZD5TZW5zaXRpdml0eSBhbmQgU3BlY2lmaWNpdHk8L2tleXdvcmQ+PC9rZXl3b3Jk
cz48ZGF0ZXM+PHllYXI+MjAxNjwveWVhcj48cHViLWRhdGVzPjxkYXRlPlNlcDwvZGF0ZT48L3B1
Yi1kYXRlcz48L2RhdGVzPjxpc2JuPjE1NDYtMTY5NiAoRWxlY3Ryb25pYykmI3hEOzEwODctMDE1
NiAoTGlua2luZyk8L2lzYm4+PGFjY2Vzc2lvbi1udW0+Mjc0NTQ3Mzk8L2FjY2Vzc2lvbi1udW0+
PHVybHM+PHJlbGF0ZWQtdXJscz48dXJsPmh0dHBzOi8vd3d3Lm5jYmkubmxtLm5paC5nb3YvcHVi
bWVkLzI3NDU0NzM5PC91cmw+PC9yZWxhdGVkLXVybHM+PC91cmxzPjxlbGVjdHJvbmljLXJlc291
cmNlLW51bT4xMC4xMDM4L25idC4zNjAxPC9lbGVjdHJvbmljLXJlc291cmNlLW51bT48L3JlY29y
ZD48L0NpdGU+PC9FbmROb3RlPgB=
</w:fldData>
        </w:fldChar>
      </w:r>
      <w:r>
        <w:instrText xml:space="preserve"> ADDIN EN.CITE </w:instrText>
      </w:r>
      <w:r>
        <w:fldChar w:fldCharType="begin">
          <w:fldData xml:space="preserve">PEVuZE5vdGU+PENpdGU+PEF1dGhvcj5Hb2hsPC9BdXRob3I+PFllYXI+MjAxNjwvWWVhcj48UmVj
TnVtPjEwMDg8L1JlY051bT48RGlzcGxheVRleHQ+PHN0eWxlIGZhY2U9InN1cGVyc2NyaXB0Ij4z
PC9zdHlsZT48L0Rpc3BsYXlUZXh0PjxyZWNvcmQ+PHJlYy1udW1iZXI+MTAwODwvcmVjLW51bWJl
cj48Zm9yZWlnbi1rZXlzPjxrZXkgYXBwPSJFTiIgZGItaWQ9ImZlMnNwejVlZzJwNWZlZTl0dzhw
enZwc3d4dnhmeHp3ZnN4ZCIgdGltZXN0YW1wPSIxNTI5NTkzMzQzIj4xMDA4PC9rZXk+PC9mb3Jl
aWduLWtleXM+PHJlZi10eXBlIG5hbWU9IkpvdXJuYWwgQXJ0aWNsZSI+MTc8L3JlZi10eXBlPjxj
b250cmlidXRvcnM+PGF1dGhvcnM+PGF1dGhvcj5Hb2hsLCBELiBNLjwvYXV0aG9yPjxhdXRob3I+
VmFuZ2F5LCBQLjwvYXV0aG9yPjxhdXRob3I+R2FyYmUsIEouPC9hdXRob3I+PGF1dGhvcj5NYWNM
ZWFuLCBBLjwvYXV0aG9yPjxhdXRob3I+SGF1Z2UsIEEuPC9hdXRob3I+PGF1dGhvcj5CZWNrZXIs
IEEuPC9hdXRob3I+PGF1dGhvcj5Hb3VsZCwgVC4gSi48L2F1dGhvcj48YXV0aG9yPkNsYXl0b24s
IEouIEIuPC9hdXRob3I+PGF1dGhvcj5Kb2huc29uLCBULiBKLjwvYXV0aG9yPjxhdXRob3I+SHVu
dGVyLCBSLjwvYXV0aG9yPjxhdXRob3I+S25pZ2h0cywgRC48L2F1dGhvcj48YXV0aG9yPkJlY2tt
YW4sIEsuIEIuPC9hdXRob3I+PC9hdXRob3JzPjwvY29udHJpYnV0b3JzPjxhdXRoLWFkZHJlc3M+
VW5pdmVyc2l0eSBvZiBNaW5uZXNvdGEgR2Vub21pY3MgQ2VudGVyLCBNaW5uZWFwb2xpcywgTWlu
bmVzb3RhLCBVU0EuJiN4RDtCaW9tZWRpY2FsIEluZm9ybWF0aWNzIGFuZCBDb21wdXRhdGlvbmFs
IEJpb2xvZ3ksIFVuaXZlcnNpdHkgb2YgTWlubmVzb3RhLCBNaW5uZWFwb2xpcywgTWlubmVzb3Rh
LCBVU0EuJiN4RDtNaW5uZXNvdGEgU3VwZXJjb21wdXRpbmcgSW5zdGl0dXRlLCBVbml2ZXJzaXR5
IG9mIE1pbm5lc290YSwgTWlubmVhcG9saXMsIE1pbm5lc290YSwgVVNBLiYjeEQ7VW5pdmVyc2l0
eSBvZiBNaW5uZXNvdGEgSW5mb3JtYXRpY3MgSW5zdGl0dXRlLCBNaW5uZWFwb2xpcywgTWlubmVz
b3RhLCBVU0EuJiN4RDtEZXBhcnRtZW50IG9mIFZldGVyaW5hcnkgYW5kIEJpb21lZGljYWwgU2Np
ZW5jZXMsIFVuaXZlcnNpdHkgb2YgTWlubmVzb3RhLCBTdC4gUGF1bCwgTWlubmVzb3RhLCBVU0Eu
JiN4RDtEZXBhcnRtZW50IG9mIE1pY3JvYmlvbG9neSBhbmQgSW1tdW5vbG9neSwgVW5pdmVyc2l0
eSBvZiBNaW5uZXNvdGEsIE1pbm5lYXBvbGlzLCBNaW5uZXNvdGEsIFVTQS4mI3hEO0Jpb3RlY2hu
b2xvZ3kgSW5zdGl0dXRlLCBVbml2ZXJzaXR5IG9mIE1pbm5lc290YSwgU3QuIFBhdWwsIE1pbm5l
c290YSwgVVNBLiYjeEQ7RGVwYXJ0bWVudCBvZiBDb21wdXRlciBTY2llbmNlIGFuZCBFbmdpbmVl
cmluZywgVW5pdmVyc2l0eSBvZiBNaW5uZXNvdGEsIE1pbm5lYXBvbGlzLCBNaW5uZXNvdGEsIFVT
QS48L2F1dGgtYWRkcmVzcz48dGl0bGVzPjx0aXRsZT5TeXN0ZW1hdGljIGltcHJvdmVtZW50IG9m
IGFtcGxpY29uIG1hcmtlciBnZW5lIG1ldGhvZHMgZm9yIGluY3JlYXNlZCBhY2N1cmFjeSBpbiBt
aWNyb2Jpb21lIHN0dWRpZXM8L3RpdGxlPjxzZWNvbmRhcnktdGl0bGU+TmF0IEJpb3RlY2hub2w8
L3NlY29uZGFyeS10aXRsZT48L3RpdGxlcz48cGVyaW9kaWNhbD48ZnVsbC10aXRsZT5OYXQgQmlv
dGVjaG5vbDwvZnVsbC10aXRsZT48L3BlcmlvZGljYWw+PHBhZ2VzPjk0Mi05PC9wYWdlcz48dm9s
dW1lPjM0PC92b2x1bWU+PG51bWJlcj45PC9udW1iZXI+PGtleXdvcmRzPjxrZXl3b3JkPkROQSBS
ZXBsaWNhdGlvbi8qZ2VuZXRpY3M8L2tleXdvcmQ+PGtleXdvcmQ+KkdlbmUgTGlicmFyeTwva2V5
d29yZD48a2V5d29yZD5HZW5ldGljIE1hcmtlcnMvKmdlbmV0aWNzPC9rZXl3b3JkPjxrZXl3b3Jk
PkhpZ2gtVGhyb3VnaHB1dCBOdWNsZW90aWRlIFNlcXVlbmNpbmcvbWV0aG9kcy8qc3RhbmRhcmRz
PC9rZXl3b3JkPjxrZXl3b3JkPk1pY3JvYmlvdGEvKmdlbmV0aWNzPC9rZXl3b3JkPjxrZXl3b3Jk
PlBvbHltZXJhc2UgQ2hhaW4gUmVhY3Rpb24vbWV0aG9kcy8qc3RhbmRhcmRzPC9rZXl3b3JkPjxr
ZXl3b3JkPlByYWN0aWNlIEd1aWRlbGluZXMgYXMgVG9waWM8L2tleXdvcmQ+PGtleXdvcmQ+UmVw
cm9kdWNpYmlsaXR5IG9mIFJlc3VsdHM8L2tleXdvcmQ+PGtleXdvcmQ+U2Vuc2l0aXZpdHkgYW5k
IFNwZWNpZmljaXR5PC9rZXl3b3JkPjwva2V5d29yZHM+PGRhdGVzPjx5ZWFyPjIwMTY8L3llYXI+
PHB1Yi1kYXRlcz48ZGF0ZT5TZXA8L2RhdGU+PC9wdWItZGF0ZXM+PC9kYXRlcz48aXNibj4xNTQ2
LTE2OTYgKEVsZWN0cm9uaWMpJiN4RDsxMDg3LTAxNTYgKExpbmtpbmcpPC9pc2JuPjxhY2Nlc3Np
b24tbnVtPjI3NDU0NzM5PC9hY2Nlc3Npb24tbnVtPjx1cmxzPjxyZWxhdGVkLXVybHM+PHVybD5o
dHRwczovL3d3dy5uY2JpLm5sbS5uaWguZ292L3B1Ym1lZC8yNzQ1NDczOTwvdXJsPjwvcmVsYXRl
ZC11cmxzPjwvdXJscz48ZWxlY3Ryb25pYy1yZXNvdXJjZS1udW0+MTAuMTAzOC9uYnQuMzYwMTwv
ZWxlY3Ryb25pYy1yZXNvdXJjZS1udW0+PC9yZWNvcmQ+PC9DaXRlPjxDaXRlPjxBdXRob3I+R29o
bDwvQXV0aG9yPjxZZWFyPjIwMTY8L1llYXI+PFJlY051bT4xMDA4PC9SZWNOdW0+PHJlY29yZD48
cmVjLW51bWJlcj4xMDA4PC9yZWMtbnVtYmVyPjxmb3JlaWduLWtleXM+PGtleSBhcHA9IkVOIiBk
Yi1pZD0iZmUyc3B6NWVnMnA1ZmVlOXR3OHB6dnBzd3h2eGZ4endmc3hkIiB0aW1lc3RhbXA9IjE1
Mjk1OTMzNDMiPjEwMDg8L2tleT48L2ZvcmVpZ24ta2V5cz48cmVmLXR5cGUgbmFtZT0iSm91cm5h
bCBBcnRpY2xlIj4xNzwvcmVmLXR5cGU+PGNvbnRyaWJ1dG9ycz48YXV0aG9ycz48YXV0aG9yPkdv
aGwsIEQuIE0uPC9hdXRob3I+PGF1dGhvcj5WYW5nYXksIFAuPC9hdXRob3I+PGF1dGhvcj5HYXJi
ZSwgSi48L2F1dGhvcj48YXV0aG9yPk1hY0xlYW4sIEEuPC9hdXRob3I+PGF1dGhvcj5IYXVnZSwg
QS48L2F1dGhvcj48YXV0aG9yPkJlY2tlciwgQS48L2F1dGhvcj48YXV0aG9yPkdvdWxkLCBULiBK
LjwvYXV0aG9yPjxhdXRob3I+Q2xheXRvbiwgSi4gQi48L2F1dGhvcj48YXV0aG9yPkpvaG5zb24s
IFQuIEouPC9hdXRob3I+PGF1dGhvcj5IdW50ZXIsIFIuPC9hdXRob3I+PGF1dGhvcj5LbmlnaHRz
LCBELjwvYXV0aG9yPjxhdXRob3I+QmVja21hbiwgSy4gQi48L2F1dGhvcj48L2F1dGhvcnM+PC9j
b250cmlidXRvcnM+PGF1dGgtYWRkcmVzcz5Vbml2ZXJzaXR5IG9mIE1pbm5lc290YSBHZW5vbWlj
cyBDZW50ZXIsIE1pbm5lYXBvbGlzLCBNaW5uZXNvdGEsIFVTQS4mI3hEO0Jpb21lZGljYWwgSW5m
b3JtYXRpY3MgYW5kIENvbXB1dGF0aW9uYWwgQmlvbG9neSwgVW5pdmVyc2l0eSBvZiBNaW5uZXNv
dGEsIE1pbm5lYXBvbGlzLCBNaW5uZXNvdGEsIFVTQS4mI3hEO01pbm5lc290YSBTdXBlcmNvbXB1
dGluZyBJbnN0aXR1dGUsIFVuaXZlcnNpdHkgb2YgTWlubmVzb3RhLCBNaW5uZWFwb2xpcywgTWlu
bmVzb3RhLCBVU0EuJiN4RDtVbml2ZXJzaXR5IG9mIE1pbm5lc290YSBJbmZvcm1hdGljcyBJbnN0
aXR1dGUsIE1pbm5lYXBvbGlzLCBNaW5uZXNvdGEsIFVTQS4mI3hEO0RlcGFydG1lbnQgb2YgVmV0
ZXJpbmFyeSBhbmQgQmlvbWVkaWNhbCBTY2llbmNlcywgVW5pdmVyc2l0eSBvZiBNaW5uZXNvdGEs
IFN0LiBQYXVsLCBNaW5uZXNvdGEsIFVTQS4mI3hEO0RlcGFydG1lbnQgb2YgTWljcm9iaW9sb2d5
IGFuZCBJbW11bm9sb2d5LCBVbml2ZXJzaXR5IG9mIE1pbm5lc290YSwgTWlubmVhcG9saXMsIE1p
bm5lc290YSwgVVNBLiYjeEQ7QmlvdGVjaG5vbG9neSBJbnN0aXR1dGUsIFVuaXZlcnNpdHkgb2Yg
TWlubmVzb3RhLCBTdC4gUGF1bCwgTWlubmVzb3RhLCBVU0EuJiN4RDtEZXBhcnRtZW50IG9mIENv
bXB1dGVyIFNjaWVuY2UgYW5kIEVuZ2luZWVyaW5nLCBVbml2ZXJzaXR5IG9mIE1pbm5lc290YSwg
TWlubmVhcG9saXMsIE1pbm5lc290YSwgVVNBLjwvYXV0aC1hZGRyZXNzPjx0aXRsZXM+PHRpdGxl
PlN5c3RlbWF0aWMgaW1wcm92ZW1lbnQgb2YgYW1wbGljb24gbWFya2VyIGdlbmUgbWV0aG9kcyBm
b3IgaW5jcmVhc2VkIGFjY3VyYWN5IGluIG1pY3JvYmlvbWUgc3R1ZGllczwvdGl0bGU+PHNlY29u
ZGFyeS10aXRsZT5OYXQgQmlvdGVjaG5vbDwvc2Vjb25kYXJ5LXRpdGxlPjwvdGl0bGVzPjxwZXJp
b2RpY2FsPjxmdWxsLXRpdGxlPk5hdCBCaW90ZWNobm9sPC9mdWxsLXRpdGxlPjwvcGVyaW9kaWNh
bD48cGFnZXM+OTQyLTk8L3BhZ2VzPjx2b2x1bWU+MzQ8L3ZvbHVtZT48bnVtYmVyPjk8L251bWJl
cj48a2V5d29yZHM+PGtleXdvcmQ+RE5BIFJlcGxpY2F0aW9uLypnZW5ldGljczwva2V5d29yZD48
a2V5d29yZD4qR2VuZSBMaWJyYXJ5PC9rZXl3b3JkPjxrZXl3b3JkPkdlbmV0aWMgTWFya2Vycy8q
Z2VuZXRpY3M8L2tleXdvcmQ+PGtleXdvcmQ+SGlnaC1UaHJvdWdocHV0IE51Y2xlb3RpZGUgU2Vx
dWVuY2luZy9tZXRob2RzLypzdGFuZGFyZHM8L2tleXdvcmQ+PGtleXdvcmQ+TWljcm9iaW90YS8q
Z2VuZXRpY3M8L2tleXdvcmQ+PGtleXdvcmQ+UG9seW1lcmFzZSBDaGFpbiBSZWFjdGlvbi9tZXRo
b2RzLypzdGFuZGFyZHM8L2tleXdvcmQ+PGtleXdvcmQ+UHJhY3RpY2UgR3VpZGVsaW5lcyBhcyBU
b3BpYzwva2V5d29yZD48a2V5d29yZD5SZXByb2R1Y2liaWxpdHkgb2YgUmVzdWx0czwva2V5d29y
ZD48a2V5d29yZD5TZW5zaXRpdml0eSBhbmQgU3BlY2lmaWNpdHk8L2tleXdvcmQ+PC9rZXl3b3Jk
cz48ZGF0ZXM+PHllYXI+MjAxNjwveWVhcj48cHViLWRhdGVzPjxkYXRlPlNlcDwvZGF0ZT48L3B1
Yi1kYXRlcz48L2RhdGVzPjxpc2JuPjE1NDYtMTY5NiAoRWxlY3Ryb25pYykmI3hEOzEwODctMDE1
NiAoTGlua2luZyk8L2lzYm4+PGFjY2Vzc2lvbi1udW0+Mjc0NTQ3Mzk8L2FjY2Vzc2lvbi1udW0+
PHVybHM+PHJlbGF0ZWQtdXJscz48dXJsPmh0dHBzOi8vd3d3Lm5jYmkubmxtLm5paC5nb3YvcHVi
bWVkLzI3NDU0NzM5PC91cmw+PC9yZWxhdGVkLXVybHM+PC91cmxzPjxlbGVjdHJvbmljLXJlc291
cmNlLW51bT4xMC4xMDM4L25idC4zNjAxPC9lbGVjdHJvbmljLXJlc291cmNlLW51bT48L3JlY29y
ZD48L0NpdGU+PC9FbmROb3RlPgB=
</w:fldData>
        </w:fldChar>
      </w:r>
      <w:r>
        <w:instrText xml:space="preserve"> ADDIN EN.CITE.DATA </w:instrText>
      </w:r>
      <w:r>
        <w:fldChar w:fldCharType="end"/>
      </w:r>
      <w:r w:rsidRPr="003B61AE">
        <w:fldChar w:fldCharType="separate"/>
      </w:r>
      <w:r w:rsidRPr="00C90361">
        <w:rPr>
          <w:noProof/>
          <w:vertAlign w:val="superscript"/>
        </w:rPr>
        <w:t>3</w:t>
      </w:r>
      <w:r w:rsidRPr="003B61AE">
        <w:fldChar w:fldCharType="end"/>
      </w:r>
      <w:r w:rsidRPr="003B61AE">
        <w:t xml:space="preserve">. </w:t>
      </w:r>
      <w:r w:rsidRPr="004167DE">
        <w:t>B</w:t>
      </w:r>
      <w:r w:rsidRPr="003B61AE">
        <w:t xml:space="preserve">riefly, samples were first amplified </w:t>
      </w:r>
      <w:r>
        <w:t xml:space="preserve">by </w:t>
      </w:r>
      <w:r w:rsidRPr="003B61AE">
        <w:t>using the following cycling conditions</w:t>
      </w:r>
      <w:r>
        <w:t>: 95˚C for 5 min, followed by 25</w:t>
      </w:r>
      <w:r w:rsidRPr="003B61AE">
        <w:t xml:space="preserve"> cycles of 98˚C for 20 s, 55˚C for 15 s, and 72˚C for 1 min. </w:t>
      </w:r>
      <w:r>
        <w:t>A</w:t>
      </w:r>
      <w:r w:rsidRPr="003B61AE">
        <w:t>dapters and barcode</w:t>
      </w:r>
      <w:r>
        <w:t>s</w:t>
      </w:r>
      <w:r w:rsidRPr="003B61AE">
        <w:t xml:space="preserve"> were added </w:t>
      </w:r>
      <w:r>
        <w:t xml:space="preserve">by using an </w:t>
      </w:r>
      <w:r w:rsidRPr="003B61AE">
        <w:t xml:space="preserve">additional 10 cycles PCR. Amplicons were gel purified, pooled, and paired-end sequenced at a read length of 300 nt on the Illumina MiSeq platform (Illumnia, Inc., San Diego, CA, USA). </w:t>
      </w:r>
    </w:p>
    <w:p w14:paraId="2B3A5F0F" w14:textId="77777777" w:rsidR="00E314F7" w:rsidRDefault="00E314F7" w:rsidP="00C90361">
      <w:pPr>
        <w:rPr>
          <w:b/>
          <w:noProof/>
        </w:rPr>
      </w:pPr>
    </w:p>
    <w:p w14:paraId="648F5B9E" w14:textId="159C60CD" w:rsidR="00C90361" w:rsidRPr="00C90361" w:rsidRDefault="00C90361" w:rsidP="00C90361">
      <w:pPr>
        <w:rPr>
          <w:b/>
          <w:noProof/>
        </w:rPr>
      </w:pPr>
      <w:r w:rsidRPr="00C90361">
        <w:rPr>
          <w:b/>
          <w:noProof/>
        </w:rPr>
        <w:t>Bioinformatics</w:t>
      </w:r>
    </w:p>
    <w:p w14:paraId="6ABABBC6" w14:textId="3311D947" w:rsidR="00C90361" w:rsidRDefault="00C90361" w:rsidP="00C90361">
      <w:pPr>
        <w:rPr>
          <w:noProof/>
        </w:rPr>
      </w:pPr>
      <w:r>
        <w:rPr>
          <w:noProof/>
        </w:rPr>
        <w:t>Highly quality sequence data for analys</w:t>
      </w:r>
      <w:r w:rsidR="00E314F7">
        <w:rPr>
          <w:noProof/>
        </w:rPr>
        <w:t>e</w:t>
      </w:r>
      <w:r>
        <w:rPr>
          <w:noProof/>
        </w:rPr>
        <w:t>s w</w:t>
      </w:r>
      <w:r w:rsidR="00E314F7">
        <w:rPr>
          <w:noProof/>
        </w:rPr>
        <w:t>ere</w:t>
      </w:r>
      <w:r>
        <w:rPr>
          <w:noProof/>
        </w:rPr>
        <w:t xml:space="preserve"> obtrained by submitting the raw sequencing data through the SHI7 pipeline for quantity control (QC) </w:t>
      </w:r>
      <w:r>
        <w:rPr>
          <w:noProof/>
        </w:rPr>
        <w:fldChar w:fldCharType="begin">
          <w:fldData xml:space="preserve">PEVuZE5vdGU+PENpdGU+PEF1dGhvcj5BbC1HaGFsaXRoPC9BdXRob3I+PFllYXI+MjAxODwvWWVh
cj48UmVjTnVtPjEwMjk8L1JlY051bT48RGlzcGxheVRleHQ+PHN0eWxlIGZhY2U9InN1cGVyc2Ny
aXB0Ij40LCA1PC9zdHlsZT48L0Rpc3BsYXlUZXh0PjxyZWNvcmQ+PHJlYy1udW1iZXI+MTAyOTwv
cmVjLW51bWJlcj48Zm9yZWlnbi1rZXlzPjxrZXkgYXBwPSJFTiIgZGItaWQ9ImZlMnNwejVlZzJw
NWZlZTl0dzhwenZwc3d4dnhmeHp3ZnN4ZCIgdGltZXN0YW1wPSIxNTM5NzAyOTc0Ij4xMDI5PC9r
ZXk+PC9mb3JlaWduLWtleXM+PHJlZi10eXBlIG5hbWU9IkpvdXJuYWwgQXJ0aWNsZSI+MTc8L3Jl
Zi10eXBlPjxjb250cmlidXRvcnM+PGF1dGhvcnM+PGF1dGhvcj5BbC1HaGFsaXRoLCBHLiBBLjwv
YXV0aG9yPjxhdXRob3I+SGlsbG1hbm4sIEIuPC9hdXRob3I+PGF1dGhvcj5BbmcsIEsuPC9hdXRo
b3I+PGF1dGhvcj5TaGllbGRzLUN1dGxlciwgUi48L2F1dGhvcj48YXV0aG9yPktuaWdodHMsIEQu
PC9hdXRob3I+PC9hdXRob3JzPjwvY29udHJpYnV0b3JzPjxhdXRoLWFkZHJlc3M+VW5pdiBNaW5u
ZXNvdGEgVHdpbiBDaXRpZXMsIEJpb2luZm9ybWF0ICZhbXA7IENvbXB1dGF0IEJpb2wsIE1pbm5l
YXBvbGlzLCBNTiA1NTQ1NSBVU0EmI3hEO1VuaXYgTWlubmVzb3RhIFR3aW4gQ2l0aWVzLCBDb21w
IFNjaSwgTWlubmVhcG9saXMsIE1OIDU1NDU1IFVTQSYjeEQ7VW5pdiBNaW5uZXNvdGEgVHdpbiBD
aXRpZXMsIEJpb3RlY2hub2wgSW5zdCwgTWlubmVhcG9saXMsIE1OIDU1NDU1IFVTQTwvYXV0aC1h
ZGRyZXNzPjx0aXRsZXM+PHRpdGxlPlNISTcgSXMgYSBTZWxmLUxlYXJuaW5nIFBpcGVsaW5lIGZv
ciBNdWx0aXB1cnBvc2UgU2hvcnQtUmVhZCBETkEgUXVhbGl0eSBDb250cm9sPC90aXRsZT48c2Vj
b25kYXJ5LXRpdGxlPk1zeXN0ZW1zPC9zZWNvbmRhcnktdGl0bGU+PGFsdC10aXRsZT5Nc3lzdGVt
cyYjeEQ7TXN5c3RlbXM8L2FsdC10aXRsZT48L3RpdGxlcz48cGVyaW9kaWNhbD48ZnVsbC10aXRs
ZT5Nc3lzdGVtczwvZnVsbC10aXRsZT48YWJici0xPk1zeXN0ZW1zPC9hYmJyLTE+PC9wZXJpb2Rp
Y2FsPjx2b2x1bWU+Mzwvdm9sdW1lPjxudW1iZXI+MzwvbnVtYmVyPjxrZXl3b3Jkcz48a2V5d29y
ZD5hbGdvcml0aG08L2tleXdvcmQ+PGtleXdvcmQ+YmlvaW5mb3JtYXRpY3M8L2tleXdvcmQ+PGtl
eXdvcmQ+bWV0YWdlbm9taWNzPC9rZXl3b3JkPjxrZXl3b3JkPm1pY3JvYmlvbWU8L2tleXdvcmQ+
PGtleXdvcmQ+cGlwZWxpbmU8L2tleXdvcmQ+PGtleXdvcmQ+cWM8L2tleXdvcmQ+PGtleXdvcmQ+
cXVhbGl0eSBjb250cm9sPC9rZXl3b3JkPjxrZXl3b3JkPnNlcXVlbmNpbmc8L2tleXdvcmQ+PGtl
eXdvcmQ+c2hvcnQgcmVhZDwva2V5d29yZD48a2V5d29yZD5odW1hbiBtaWNyb2Jpb21lPC9rZXl3
b3JkPjxrZXl3b3JkPmFsaWdubWVudDwva2V5d29yZD48a2V5d29yZD5zZWFyY2g8L2tleXdvcmQ+
PC9rZXl3b3Jkcz48ZGF0ZXM+PHllYXI+MjAxODwveWVhcj48cHViLWRhdGVzPjxkYXRlPk1heS1K
dW48L2RhdGU+PC9wdWItZGF0ZXM+PC9kYXRlcz48aXNibj4yMzc5LTUwNzc8L2lzYm4+PGFjY2Vz
c2lvbi1udW0+V09TOjAwMDQzNjc3ODUwMDAyNDwvYWNjZXNzaW9uLW51bT48dXJscz48cmVsYXRl
ZC11cmxzPjx1cmw+Jmx0O0dvIHRvIElTSSZndDs6Ly9XT1M6MDAwNDM2Nzc4NTAwMDI0PC91cmw+
PC9yZWxhdGVkLXVybHM+PC91cmxzPjxsYW5ndWFnZT5FbmdsaXNoPC9sYW5ndWFnZT48L3JlY29y
ZD48L0NpdGU+PENpdGU+PEF1dGhvcj5aaGFuZzwvQXV0aG9yPjxZZWFyPjIwMTg8L1llYXI+PFJl
Y051bT4xMDMwPC9SZWNOdW0+PHJlY29yZD48cmVjLW51bWJlcj4xMDMwPC9yZWMtbnVtYmVyPjxm
b3JlaWduLWtleXM+PGtleSBhcHA9IkVOIiBkYi1pZD0iZmUyc3B6NWVnMnA1ZmVlOXR3OHB6dnBz
d3h2eGZ4endmc3hkIiB0aW1lc3RhbXA9IjE1Mzk3MDMwOTUiPjEwMzA8L2tleT48L2ZvcmVpZ24t
a2V5cz48cmVmLXR5cGUgbmFtZT0iSm91cm5hbCBBcnRpY2xlIj4xNzwvcmVmLXR5cGU+PGNvbnRy
aWJ1dG9ycz48YXV0aG9ycz48YXV0aG9yPlpoYW5nLCBRLjwvYXV0aG9yPjxhdXRob3I+QWwtR2hh
bGl0aCwgRy4gQS48L2F1dGhvcj48YXV0aG9yPktvYmF5YXNoaSwgTS48L2F1dGhvcj48YXV0aG9y
PlNlZ2F3YSwgVC48L2F1dGhvcj48YXV0aG9yPk1hZWRhLCBNLjwvYXV0aG9yPjxhdXRob3I+T2th
YmUsIFMuPC9hdXRob3I+PGF1dGhvcj5LbmlnaHRzLCBELjwvYXV0aG9yPjxhdXRob3I+SXNoaWks
IFMuPC9hdXRob3I+PC9hdXRob3JzPjwvY29udHJpYnV0b3JzPjxhdXRoLWFkZHJlc3M+VW5pdiBN
aW5uZXNvdGEsIEJpb1RlY2hub2wgSW5zdCwgU3QgUGF1bCwgTU4gNTUxMDggVVNBJiN4RDtVbml2
IE1pbm5lc290YSwgQmlvaW5mb3JtYXQgJmFtcDsgQ29tcHV0YXQgQmlvbCwgTWlubmVhcG9saXMs
IE1OIFVTQSYjeEQ7SG9ra2FpZG8gVW5pdiwgRGl2IEVudmlyb25tIEVuZ24sIEdyYWQgU2NoIEVu
Z24sIFNhcHBvcm8sIEhva2thaWRvLCBKYXBhbiYjeEQ7VW5pdiBZYW1hbmFzaGksIEN0ciBMaWZl
IFNjaSBSZXMsIENodW8sIFlhbWFuYXNoaSwgSmFwYW4mI3hEO05hdGwgSW5zdCBQb2xhciBSZXMs
IFRva3lvLCBKYXBhbiYjeEQ7VW5pdiBNaW5uZXNvdGEsIERlcHQgQ29tcCBTY2kgJmFtcDsgRW5n
biwgTWlubmVhcG9saXMsIE1OIFVTQSYjeEQ7VW5pdiBNaW5uZXNvdGEsIERlcHQgU29pbCBXYXRl
ciAmYW1wOyBDbGltYXRlLCBTdCBQYXVsLCBNTiA1NTEwOCBVU0E8L2F1dGgtYWRkcmVzcz48dGl0
bGVzPjx0aXRsZT5IaWdoLVRocm91Z2hwdXQgZmxhQSBTaG9ydCBWYXJpYWJsZSBSZWdpb24gU2Vx
dWVuY2luZyB0byBBc3Nlc3MgQ2FtcHlsb2JhY3RlciBEaXZlcnNpdHkgaW4gRmVjYWwgU2FtcGxl
cyBGcm9tIEJpcmRzPC90aXRsZT48c2Vjb25kYXJ5LXRpdGxlPkZyb250aWVycyBpbiBNaWNyb2Jp
b2xvZ3k8L3NlY29uZGFyeS10aXRsZT48YWx0LXRpdGxlPkZyb250IE1pY3JvYmlvbCYjeEQ7RnJv
bnQgTWljcm9iaW9sPC9hbHQtdGl0bGU+PC90aXRsZXM+PHBlcmlvZGljYWw+PGZ1bGwtdGl0bGU+
RnJvbnRpZXJzIGluIE1pY3JvYmlvbG9neTwvZnVsbC10aXRsZT48YWJici0xPkZyb250IE1pY3Jv
YmlvbDwvYWJici0xPjwvcGVyaW9kaWNhbD48dm9sdW1lPjk8L3ZvbHVtZT48a2V5d29yZHM+PGtl
eXdvcmQ+Y2FtcHlsb2JhY3Rlcjwva2V5d29yZD48a2V5d29yZD5kaXZlcnNpdHk8L2tleXdvcmQ+
PGtleXdvcmQ+cGF0aG9nZW48L2tleXdvcmQ+PGtleXdvcmQ+c291cmNlIHRyYWNraW5nPC9rZXl3
b3JkPjxrZXl3b3JkPmdlbm90eXBpbmc8L2tleXdvcmQ+PGtleXdvcmQ+ZmxhYTwva2V5d29yZD48
a2V5d29yZD5uZXh0IGdlbmVyYXRpb24gc2VxdWVuY2luZzwva2V5d29yZD48a2V5d29yZD5xdWFu
dGl0YXRpdmUgcGNyPC9rZXl3b3JkPjxrZXl3b3JkPndhdGVyLXF1YWxpdHk8L2tleXdvcmQ+PGtl
eXdvcmQ+aWRlbnRpZmljYXRpb248L2tleXdvcmQ+PGtleXdvcmQ+amVqdW5pPC9rZXl3b3JkPjxr
ZXl3b3JkPnBhdGhvZ2Vuczwva2V5d29yZD48a2V5d29yZD5xdWFudGlmaWNhdGlvbjwva2V5d29y
ZD48a2V5d29yZD5zdHJhaW5zPC9rZXl3b3JkPjxrZXl3b3JkPm1hcmtlcnM8L2tleXdvcmQ+PGtl
eXdvcmQ+bnVtYmVyPC9rZXl3b3JkPjxrZXl3b3JkPmdlbmVzPC9rZXl3b3JkPjwva2V5d29yZHM+
PGRhdGVzPjx5ZWFyPjIwMTg8L3llYXI+PHB1Yi1kYXRlcz48ZGF0ZT5TZXAgMjU8L2RhdGU+PC9w
dWItZGF0ZXM+PC9kYXRlcz48aXNibj4xNjY0LTMwMng8L2lzYm4+PGFjY2Vzc2lvbi1udW0+V09T
OjAwMDQ0NTU4MjEwMDAwMTwvYWNjZXNzaW9uLW51bT48dXJscz48cmVsYXRlZC11cmxzPjx1cmw+
Jmx0O0dvIHRvIElTSSZndDs6Ly9XT1M6MDAwNDQ1NTgyMTAwMDAxPC91cmw+PC9yZWxhdGVkLXVy
bHM+PC91cmxzPjxsYW5ndWFnZT5FbmdsaXNoPC9sYW5ndWFnZT48L3JlY29yZD48L0NpdGU+PC9F
bmROb3RlPgB=
</w:fldData>
        </w:fldChar>
      </w:r>
      <w:r>
        <w:rPr>
          <w:noProof/>
        </w:rPr>
        <w:instrText xml:space="preserve"> ADDIN EN.CITE </w:instrText>
      </w:r>
      <w:r>
        <w:rPr>
          <w:noProof/>
        </w:rPr>
        <w:fldChar w:fldCharType="begin">
          <w:fldData xml:space="preserve">PEVuZE5vdGU+PENpdGU+PEF1dGhvcj5BbC1HaGFsaXRoPC9BdXRob3I+PFllYXI+MjAxODwvWWVh
cj48UmVjTnVtPjEwMjk8L1JlY051bT48RGlzcGxheVRleHQ+PHN0eWxlIGZhY2U9InN1cGVyc2Ny
aXB0Ij40LCA1PC9zdHlsZT48L0Rpc3BsYXlUZXh0PjxyZWNvcmQ+PHJlYy1udW1iZXI+MTAyOTwv
cmVjLW51bWJlcj48Zm9yZWlnbi1rZXlzPjxrZXkgYXBwPSJFTiIgZGItaWQ9ImZlMnNwejVlZzJw
NWZlZTl0dzhwenZwc3d4dnhmeHp3ZnN4ZCIgdGltZXN0YW1wPSIxNTM5NzAyOTc0Ij4xMDI5PC9r
ZXk+PC9mb3JlaWduLWtleXM+PHJlZi10eXBlIG5hbWU9IkpvdXJuYWwgQXJ0aWNsZSI+MTc8L3Jl
Zi10eXBlPjxjb250cmlidXRvcnM+PGF1dGhvcnM+PGF1dGhvcj5BbC1HaGFsaXRoLCBHLiBBLjwv
YXV0aG9yPjxhdXRob3I+SGlsbG1hbm4sIEIuPC9hdXRob3I+PGF1dGhvcj5BbmcsIEsuPC9hdXRo
b3I+PGF1dGhvcj5TaGllbGRzLUN1dGxlciwgUi48L2F1dGhvcj48YXV0aG9yPktuaWdodHMsIEQu
PC9hdXRob3I+PC9hdXRob3JzPjwvY29udHJpYnV0b3JzPjxhdXRoLWFkZHJlc3M+VW5pdiBNaW5u
ZXNvdGEgVHdpbiBDaXRpZXMsIEJpb2luZm9ybWF0ICZhbXA7IENvbXB1dGF0IEJpb2wsIE1pbm5l
YXBvbGlzLCBNTiA1NTQ1NSBVU0EmI3hEO1VuaXYgTWlubmVzb3RhIFR3aW4gQ2l0aWVzLCBDb21w
IFNjaSwgTWlubmVhcG9saXMsIE1OIDU1NDU1IFVTQSYjeEQ7VW5pdiBNaW5uZXNvdGEgVHdpbiBD
aXRpZXMsIEJpb3RlY2hub2wgSW5zdCwgTWlubmVhcG9saXMsIE1OIDU1NDU1IFVTQTwvYXV0aC1h
ZGRyZXNzPjx0aXRsZXM+PHRpdGxlPlNISTcgSXMgYSBTZWxmLUxlYXJuaW5nIFBpcGVsaW5lIGZv
ciBNdWx0aXB1cnBvc2UgU2hvcnQtUmVhZCBETkEgUXVhbGl0eSBDb250cm9sPC90aXRsZT48c2Vj
b25kYXJ5LXRpdGxlPk1zeXN0ZW1zPC9zZWNvbmRhcnktdGl0bGU+PGFsdC10aXRsZT5Nc3lzdGVt
cyYjeEQ7TXN5c3RlbXM8L2FsdC10aXRsZT48L3RpdGxlcz48cGVyaW9kaWNhbD48ZnVsbC10aXRs
ZT5Nc3lzdGVtczwvZnVsbC10aXRsZT48YWJici0xPk1zeXN0ZW1zPC9hYmJyLTE+PC9wZXJpb2Rp
Y2FsPjx2b2x1bWU+Mzwvdm9sdW1lPjxudW1iZXI+MzwvbnVtYmVyPjxrZXl3b3Jkcz48a2V5d29y
ZD5hbGdvcml0aG08L2tleXdvcmQ+PGtleXdvcmQ+YmlvaW5mb3JtYXRpY3M8L2tleXdvcmQ+PGtl
eXdvcmQ+bWV0YWdlbm9taWNzPC9rZXl3b3JkPjxrZXl3b3JkPm1pY3JvYmlvbWU8L2tleXdvcmQ+
PGtleXdvcmQ+cGlwZWxpbmU8L2tleXdvcmQ+PGtleXdvcmQ+cWM8L2tleXdvcmQ+PGtleXdvcmQ+
cXVhbGl0eSBjb250cm9sPC9rZXl3b3JkPjxrZXl3b3JkPnNlcXVlbmNpbmc8L2tleXdvcmQ+PGtl
eXdvcmQ+c2hvcnQgcmVhZDwva2V5d29yZD48a2V5d29yZD5odW1hbiBtaWNyb2Jpb21lPC9rZXl3
b3JkPjxrZXl3b3JkPmFsaWdubWVudDwva2V5d29yZD48a2V5d29yZD5zZWFyY2g8L2tleXdvcmQ+
PC9rZXl3b3Jkcz48ZGF0ZXM+PHllYXI+MjAxODwveWVhcj48cHViLWRhdGVzPjxkYXRlPk1heS1K
dW48L2RhdGU+PC9wdWItZGF0ZXM+PC9kYXRlcz48aXNibj4yMzc5LTUwNzc8L2lzYm4+PGFjY2Vz
c2lvbi1udW0+V09TOjAwMDQzNjc3ODUwMDAyNDwvYWNjZXNzaW9uLW51bT48dXJscz48cmVsYXRl
ZC11cmxzPjx1cmw+Jmx0O0dvIHRvIElTSSZndDs6Ly9XT1M6MDAwNDM2Nzc4NTAwMDI0PC91cmw+
PC9yZWxhdGVkLXVybHM+PC91cmxzPjxsYW5ndWFnZT5FbmdsaXNoPC9sYW5ndWFnZT48L3JlY29y
ZD48L0NpdGU+PENpdGU+PEF1dGhvcj5aaGFuZzwvQXV0aG9yPjxZZWFyPjIwMTg8L1llYXI+PFJl
Y051bT4xMDMwPC9SZWNOdW0+PHJlY29yZD48cmVjLW51bWJlcj4xMDMwPC9yZWMtbnVtYmVyPjxm
b3JlaWduLWtleXM+PGtleSBhcHA9IkVOIiBkYi1pZD0iZmUyc3B6NWVnMnA1ZmVlOXR3OHB6dnBz
d3h2eGZ4endmc3hkIiB0aW1lc3RhbXA9IjE1Mzk3MDMwOTUiPjEwMzA8L2tleT48L2ZvcmVpZ24t
a2V5cz48cmVmLXR5cGUgbmFtZT0iSm91cm5hbCBBcnRpY2xlIj4xNzwvcmVmLXR5cGU+PGNvbnRy
aWJ1dG9ycz48YXV0aG9ycz48YXV0aG9yPlpoYW5nLCBRLjwvYXV0aG9yPjxhdXRob3I+QWwtR2hh
bGl0aCwgRy4gQS48L2F1dGhvcj48YXV0aG9yPktvYmF5YXNoaSwgTS48L2F1dGhvcj48YXV0aG9y
PlNlZ2F3YSwgVC48L2F1dGhvcj48YXV0aG9yPk1hZWRhLCBNLjwvYXV0aG9yPjxhdXRob3I+T2th
YmUsIFMuPC9hdXRob3I+PGF1dGhvcj5LbmlnaHRzLCBELjwvYXV0aG9yPjxhdXRob3I+SXNoaWks
IFMuPC9hdXRob3I+PC9hdXRob3JzPjwvY29udHJpYnV0b3JzPjxhdXRoLWFkZHJlc3M+VW5pdiBN
aW5uZXNvdGEsIEJpb1RlY2hub2wgSW5zdCwgU3QgUGF1bCwgTU4gNTUxMDggVVNBJiN4RDtVbml2
IE1pbm5lc290YSwgQmlvaW5mb3JtYXQgJmFtcDsgQ29tcHV0YXQgQmlvbCwgTWlubmVhcG9saXMs
IE1OIFVTQSYjeEQ7SG9ra2FpZG8gVW5pdiwgRGl2IEVudmlyb25tIEVuZ24sIEdyYWQgU2NoIEVu
Z24sIFNhcHBvcm8sIEhva2thaWRvLCBKYXBhbiYjeEQ7VW5pdiBZYW1hbmFzaGksIEN0ciBMaWZl
IFNjaSBSZXMsIENodW8sIFlhbWFuYXNoaSwgSmFwYW4mI3hEO05hdGwgSW5zdCBQb2xhciBSZXMs
IFRva3lvLCBKYXBhbiYjeEQ7VW5pdiBNaW5uZXNvdGEsIERlcHQgQ29tcCBTY2kgJmFtcDsgRW5n
biwgTWlubmVhcG9saXMsIE1OIFVTQSYjeEQ7VW5pdiBNaW5uZXNvdGEsIERlcHQgU29pbCBXYXRl
ciAmYW1wOyBDbGltYXRlLCBTdCBQYXVsLCBNTiA1NTEwOCBVU0E8L2F1dGgtYWRkcmVzcz48dGl0
bGVzPjx0aXRsZT5IaWdoLVRocm91Z2hwdXQgZmxhQSBTaG9ydCBWYXJpYWJsZSBSZWdpb24gU2Vx
dWVuY2luZyB0byBBc3Nlc3MgQ2FtcHlsb2JhY3RlciBEaXZlcnNpdHkgaW4gRmVjYWwgU2FtcGxl
cyBGcm9tIEJpcmRzPC90aXRsZT48c2Vjb25kYXJ5LXRpdGxlPkZyb250aWVycyBpbiBNaWNyb2Jp
b2xvZ3k8L3NlY29uZGFyeS10aXRsZT48YWx0LXRpdGxlPkZyb250IE1pY3JvYmlvbCYjeEQ7RnJv
bnQgTWljcm9iaW9sPC9hbHQtdGl0bGU+PC90aXRsZXM+PHBlcmlvZGljYWw+PGZ1bGwtdGl0bGU+
RnJvbnRpZXJzIGluIE1pY3JvYmlvbG9neTwvZnVsbC10aXRsZT48YWJici0xPkZyb250IE1pY3Jv
YmlvbDwvYWJici0xPjwvcGVyaW9kaWNhbD48dm9sdW1lPjk8L3ZvbHVtZT48a2V5d29yZHM+PGtl
eXdvcmQ+Y2FtcHlsb2JhY3Rlcjwva2V5d29yZD48a2V5d29yZD5kaXZlcnNpdHk8L2tleXdvcmQ+
PGtleXdvcmQ+cGF0aG9nZW48L2tleXdvcmQ+PGtleXdvcmQ+c291cmNlIHRyYWNraW5nPC9rZXl3
b3JkPjxrZXl3b3JkPmdlbm90eXBpbmc8L2tleXdvcmQ+PGtleXdvcmQ+ZmxhYTwva2V5d29yZD48
a2V5d29yZD5uZXh0IGdlbmVyYXRpb24gc2VxdWVuY2luZzwva2V5d29yZD48a2V5d29yZD5xdWFu
dGl0YXRpdmUgcGNyPC9rZXl3b3JkPjxrZXl3b3JkPndhdGVyLXF1YWxpdHk8L2tleXdvcmQ+PGtl
eXdvcmQ+aWRlbnRpZmljYXRpb248L2tleXdvcmQ+PGtleXdvcmQ+amVqdW5pPC9rZXl3b3JkPjxr
ZXl3b3JkPnBhdGhvZ2Vuczwva2V5d29yZD48a2V5d29yZD5xdWFudGlmaWNhdGlvbjwva2V5d29y
ZD48a2V5d29yZD5zdHJhaW5zPC9rZXl3b3JkPjxrZXl3b3JkPm1hcmtlcnM8L2tleXdvcmQ+PGtl
eXdvcmQ+bnVtYmVyPC9rZXl3b3JkPjxrZXl3b3JkPmdlbmVzPC9rZXl3b3JkPjwva2V5d29yZHM+
PGRhdGVzPjx5ZWFyPjIwMTg8L3llYXI+PHB1Yi1kYXRlcz48ZGF0ZT5TZXAgMjU8L2RhdGU+PC9w
dWItZGF0ZXM+PC9kYXRlcz48aXNibj4xNjY0LTMwMng8L2lzYm4+PGFjY2Vzc2lvbi1udW0+V09T
OjAwMDQ0NTU4MjEwMDAwMTwvYWNjZXNzaW9uLW51bT48dXJscz48cmVsYXRlZC11cmxzPjx1cmw+
Jmx0O0dvIHRvIElTSSZndDs6Ly9XT1M6MDAwNDQ1NTgyMTAwMDAxPC91cmw+PC9yZWxhdGVkLXVy
bHM+PC91cmxzPjxsYW5ndWFnZT5FbmdsaXNoPC9sYW5ndWFnZT48L3JlY29yZD48L0NpdGU+PC9F
bmROb3RlPgB=
</w:fldData>
        </w:fldChar>
      </w:r>
      <w:r>
        <w:rPr>
          <w:noProof/>
        </w:rPr>
        <w:instrText xml:space="preserve"> ADDIN EN.CITE.DATA </w:instrText>
      </w:r>
      <w:r>
        <w:rPr>
          <w:noProof/>
        </w:rPr>
      </w:r>
      <w:r>
        <w:rPr>
          <w:noProof/>
        </w:rPr>
        <w:fldChar w:fldCharType="end"/>
      </w:r>
      <w:r>
        <w:rPr>
          <w:noProof/>
        </w:rPr>
      </w:r>
      <w:r>
        <w:rPr>
          <w:noProof/>
        </w:rPr>
        <w:fldChar w:fldCharType="separate"/>
      </w:r>
      <w:r w:rsidRPr="00C90361">
        <w:rPr>
          <w:noProof/>
          <w:vertAlign w:val="superscript"/>
        </w:rPr>
        <w:t>4, 5</w:t>
      </w:r>
      <w:r>
        <w:rPr>
          <w:noProof/>
        </w:rPr>
        <w:fldChar w:fldCharType="end"/>
      </w:r>
      <w:r>
        <w:rPr>
          <w:noProof/>
        </w:rPr>
        <w:t xml:space="preserve">. In brief, sequencing adaptors were removed, the two paired-end reads were merged, and residual adaptors </w:t>
      </w:r>
      <w:r>
        <w:rPr>
          <w:noProof/>
        </w:rPr>
        <w:lastRenderedPageBreak/>
        <w:t>were further trimmed. Low qua</w:t>
      </w:r>
      <w:r w:rsidR="000E1957">
        <w:rPr>
          <w:noProof/>
        </w:rPr>
        <w:t>lity reads were removed to keep</w:t>
      </w:r>
      <w:r>
        <w:rPr>
          <w:noProof/>
        </w:rPr>
        <w:t xml:space="preserve"> QC values &gt; 31 and highly quality reads were converted into the FASTA format and </w:t>
      </w:r>
      <w:r w:rsidRPr="0001217E">
        <w:rPr>
          <w:noProof/>
        </w:rPr>
        <w:t xml:space="preserve">aligned on the basis of the </w:t>
      </w:r>
      <w:r>
        <w:rPr>
          <w:noProof/>
        </w:rPr>
        <w:t>Greengenes</w:t>
      </w:r>
      <w:r w:rsidRPr="0001217E">
        <w:rPr>
          <w:noProof/>
        </w:rPr>
        <w:t xml:space="preserve"> </w:t>
      </w:r>
      <w:r>
        <w:rPr>
          <w:noProof/>
        </w:rPr>
        <w:t>ver. 1</w:t>
      </w:r>
      <w:r w:rsidRPr="0001217E">
        <w:rPr>
          <w:noProof/>
        </w:rPr>
        <w:t>3</w:t>
      </w:r>
      <w:r>
        <w:rPr>
          <w:noProof/>
        </w:rPr>
        <w:t>.8</w:t>
      </w:r>
      <w:r>
        <w:rPr>
          <w:noProof/>
        </w:rPr>
        <w:fldChar w:fldCharType="begin">
          <w:fldData xml:space="preserve">PEVuZE5vdGU+PENpdGU+PEF1dGhvcj5NY0RvbmFsZDwvQXV0aG9yPjxZZWFyPjIwMTI8L1llYXI+
PFJlY051bT4xMDMxPC9SZWNOdW0+PERpc3BsYXlUZXh0PjxzdHlsZSBmYWNlPSJzdXBlcnNjcmlw
dCI+Njwvc3R5bGU+PC9EaXNwbGF5VGV4dD48cmVjb3JkPjxyZWMtbnVtYmVyPjEwMzE8L3JlYy1u
dW1iZXI+PGZvcmVpZ24ta2V5cz48a2V5IGFwcD0iRU4iIGRiLWlkPSJmZTJzcHo1ZWcycDVmZWU5
dHc4cHp2cHN3eHZ4Znh6d2ZzeGQiIHRpbWVzdGFtcD0iMTUzOTcwNjEyNCI+MTAzMTwva2V5Pjwv
Zm9yZWlnbi1rZXlzPjxyZWYtdHlwZSBuYW1lPSJKb3VybmFsIEFydGljbGUiPjE3PC9yZWYtdHlw
ZT48Y29udHJpYnV0b3JzPjxhdXRob3JzPjxhdXRob3I+TWNEb25hbGQsIEQuPC9hdXRob3I+PGF1
dGhvcj5QcmljZSwgTS4gTi48L2F1dGhvcj48YXV0aG9yPkdvb2RyaWNoLCBKLjwvYXV0aG9yPjxh
dXRob3I+TmF3cm9ja2ksIEUuIFAuPC9hdXRob3I+PGF1dGhvcj5EZVNhbnRpcywgVC4gWi48L2F1
dGhvcj48YXV0aG9yPlByb2JzdCwgQS48L2F1dGhvcj48YXV0aG9yPkFuZGVyc2VuLCBHLiBMLjwv
YXV0aG9yPjxhdXRob3I+S25pZ2h0LCBSLjwvYXV0aG9yPjxhdXRob3I+SHVnZW5ob2x0eiwgUC48
L2F1dGhvcj48L2F1dGhvcnM+PC9jb250cmlidXRvcnM+PGF1dGgtYWRkcmVzcz5Vbml2IFF1ZWVu
c2xhbmQsIEF1c3RyYWxpYW4gQ3RyIEVjb2dlbiwgU2NoIENoZW0gJmFtcDsgTW9sIEJpb3NjaSwg
U3QgTHVjaWEsIFFsZCA0MDcyLCBBdXN0cmFsaWEmI3hEO1VuaXYgUXVlZW5zbGFuZCwgSW5zdCBN
b2wgQmlvc2NpLCBTdCBMdWNpYSwgUWxkIDQwNzIsIEF1c3RyYWxpYSYjeEQ7VW5pdiBDb2xvcmFk
bywgRGVwdCBDaGVtICZhbXA7IEJpb2NoZW0sIEJvdWxkZXIsIENPIDgwMzA5IFVTQSYjeEQ7VW5p
diBDYWxpZiBCZXJrZWxleSwgTGF3cmVuY2UgQmVya2VsZXkgTmF0bCBMYWIsIFBoeXMgQmlvc2Np
IERpdiwgQmVya2VsZXksIENBIDk0NzIwIFVTQSYjeEQ7SG93YXJkIEh1Z2hlcyBNZWQgSW5zdCwg
QXNoYnVybiwgVkEgVVNBJiN4RDtVbml2IENhbGlmIEJlcmtlbGV5LCBMYXdyZW5jZSBCZXJrZWxl
eSBOYXRsIExhYiwgQ3RyIEVudmlyb25tIEJpb3RlY2hub2wsIEJlcmtlbGV5LCBDQSA5NDcyMCBV
U0EmI3hEO1NlY29uZCBHZW5vbWUgSW5jLCBEZXB0IEJpb2luZm9ybWF0LCBTYW4gQnJ1bm8sIENB
IFVTQSYjeEQ7VW5pdiBDb2xvcmFkbywgSG93YXJkIEh1Z2hlcyBNZWQgSW5zdCwgQm91bGRlciwg
Q08gODAzMDkgVVNBPC9hdXRoLWFkZHJlc3M+PHRpdGxlcz48dGl0bGU+QW4gaW1wcm92ZWQgR3Jl
ZW5nZW5lcyB0YXhvbm9teSB3aXRoIGV4cGxpY2l0IHJhbmtzIGZvciBlY29sb2dpY2FsIGFuZCBl
dm9sdXRpb25hcnkgYW5hbHlzZXMgb2YgYmFjdGVyaWEgYW5kIGFyY2hhZWE8L3RpdGxlPjxzZWNv
bmRhcnktdGl0bGU+SXNtZSBKb3VybmFsPC9zZWNvbmRhcnktdGl0bGU+PGFsdC10aXRsZT5Jc21l
IEomI3hEO0lzbWUgSjwvYWx0LXRpdGxlPjwvdGl0bGVzPjxwZXJpb2RpY2FsPjxmdWxsLXRpdGxl
PklzbWUgSm91cm5hbDwvZnVsbC10aXRsZT48YWJici0xPklzbWUgSjwvYWJici0xPjwvcGVyaW9k
aWNhbD48cGFnZXM+NjEwLTYxODwvcGFnZXM+PHZvbHVtZT42PC92b2x1bWU+PG51bWJlcj4zPC9u
dW1iZXI+PGtleXdvcmRzPjxrZXl3b3JkPmV2b2x1dGlvbjwva2V5d29yZD48a2V5d29yZD5waHls
b2dlbmV0aWNzPC9rZXl3b3JkPjxrZXl3b3JkPnRheG9ub215PC9rZXl3b3JkPjxrZXl3b3JkPnJp
Ym9zb21hbC1ybmEgZ2VuZTwva2V5d29yZD48a2V5d29yZD5odW1hbiBtaWNyb2Jpb21lIHByb2pl
Y3Q8L2tleXdvcmQ+PGtleXdvcmQ+c2VxdWVuY2UgZGF0YTwva2V5d29yZD48a2V5d29yZD5hbGln
bm1lbnRzPC9rZXl3b3JkPjxrZXl3b3JkPmRpdmVyc2l0eTwva2V5d29yZD48a2V5d29yZD5kYXRh
YmFzZTwva2V5d29yZD48a2V5d29yZD50b29sPC9rZXl3b3JkPjxrZXl3b3JkPmFyYjwva2V5d29y
ZD48a2V5d29yZD5hc3NpZ25tZW50PC9rZXl3b3JkPjxrZXl3b3JkPmluZmVyZW5jZTwva2V5d29y
ZD48L2tleXdvcmRzPjxkYXRlcz48eWVhcj4yMDEyPC95ZWFyPjxwdWItZGF0ZXM+PGRhdGU+TWFy
PC9kYXRlPjwvcHViLWRhdGVzPjwvZGF0ZXM+PGlzYm4+MTc1MS03MzYyPC9pc2JuPjxhY2Nlc3Np
b24tbnVtPldPUzowMDAzMDA4ODMyMDAwMTM8L2FjY2Vzc2lvbi1udW0+PHVybHM+PHJlbGF0ZWQt
dXJscz48dXJsPiZsdDtHbyB0byBJU0kmZ3Q7Oi8vV09TOjAwMDMwMDg4MzIwMDAxMzwvdXJsPjwv
cmVsYXRlZC11cmxzPjwvdXJscz48bGFuZ3VhZ2U+RW5nbGlzaDwvbGFuZ3VhZ2U+PC9yZWNvcmQ+
PC9DaXRlPjwvRW5kTm90ZT5=
</w:fldData>
        </w:fldChar>
      </w:r>
      <w:r>
        <w:rPr>
          <w:noProof/>
        </w:rPr>
        <w:instrText xml:space="preserve"> ADDIN EN.CITE </w:instrText>
      </w:r>
      <w:r>
        <w:rPr>
          <w:noProof/>
        </w:rPr>
        <w:fldChar w:fldCharType="begin">
          <w:fldData xml:space="preserve">PEVuZE5vdGU+PENpdGU+PEF1dGhvcj5NY0RvbmFsZDwvQXV0aG9yPjxZZWFyPjIwMTI8L1llYXI+
PFJlY051bT4xMDMxPC9SZWNOdW0+PERpc3BsYXlUZXh0PjxzdHlsZSBmYWNlPSJzdXBlcnNjcmlw
dCI+Njwvc3R5bGU+PC9EaXNwbGF5VGV4dD48cmVjb3JkPjxyZWMtbnVtYmVyPjEwMzE8L3JlYy1u
dW1iZXI+PGZvcmVpZ24ta2V5cz48a2V5IGFwcD0iRU4iIGRiLWlkPSJmZTJzcHo1ZWcycDVmZWU5
dHc4cHp2cHN3eHZ4Znh6d2ZzeGQiIHRpbWVzdGFtcD0iMTUzOTcwNjEyNCI+MTAzMTwva2V5Pjwv
Zm9yZWlnbi1rZXlzPjxyZWYtdHlwZSBuYW1lPSJKb3VybmFsIEFydGljbGUiPjE3PC9yZWYtdHlw
ZT48Y29udHJpYnV0b3JzPjxhdXRob3JzPjxhdXRob3I+TWNEb25hbGQsIEQuPC9hdXRob3I+PGF1
dGhvcj5QcmljZSwgTS4gTi48L2F1dGhvcj48YXV0aG9yPkdvb2RyaWNoLCBKLjwvYXV0aG9yPjxh
dXRob3I+TmF3cm9ja2ksIEUuIFAuPC9hdXRob3I+PGF1dGhvcj5EZVNhbnRpcywgVC4gWi48L2F1
dGhvcj48YXV0aG9yPlByb2JzdCwgQS48L2F1dGhvcj48YXV0aG9yPkFuZGVyc2VuLCBHLiBMLjwv
YXV0aG9yPjxhdXRob3I+S25pZ2h0LCBSLjwvYXV0aG9yPjxhdXRob3I+SHVnZW5ob2x0eiwgUC48
L2F1dGhvcj48L2F1dGhvcnM+PC9jb250cmlidXRvcnM+PGF1dGgtYWRkcmVzcz5Vbml2IFF1ZWVu
c2xhbmQsIEF1c3RyYWxpYW4gQ3RyIEVjb2dlbiwgU2NoIENoZW0gJmFtcDsgTW9sIEJpb3NjaSwg
U3QgTHVjaWEsIFFsZCA0MDcyLCBBdXN0cmFsaWEmI3hEO1VuaXYgUXVlZW5zbGFuZCwgSW5zdCBN
b2wgQmlvc2NpLCBTdCBMdWNpYSwgUWxkIDQwNzIsIEF1c3RyYWxpYSYjeEQ7VW5pdiBDb2xvcmFk
bywgRGVwdCBDaGVtICZhbXA7IEJpb2NoZW0sIEJvdWxkZXIsIENPIDgwMzA5IFVTQSYjeEQ7VW5p
diBDYWxpZiBCZXJrZWxleSwgTGF3cmVuY2UgQmVya2VsZXkgTmF0bCBMYWIsIFBoeXMgQmlvc2Np
IERpdiwgQmVya2VsZXksIENBIDk0NzIwIFVTQSYjeEQ7SG93YXJkIEh1Z2hlcyBNZWQgSW5zdCwg
QXNoYnVybiwgVkEgVVNBJiN4RDtVbml2IENhbGlmIEJlcmtlbGV5LCBMYXdyZW5jZSBCZXJrZWxl
eSBOYXRsIExhYiwgQ3RyIEVudmlyb25tIEJpb3RlY2hub2wsIEJlcmtlbGV5LCBDQSA5NDcyMCBV
U0EmI3hEO1NlY29uZCBHZW5vbWUgSW5jLCBEZXB0IEJpb2luZm9ybWF0LCBTYW4gQnJ1bm8sIENB
IFVTQSYjeEQ7VW5pdiBDb2xvcmFkbywgSG93YXJkIEh1Z2hlcyBNZWQgSW5zdCwgQm91bGRlciwg
Q08gODAzMDkgVVNBPC9hdXRoLWFkZHJlc3M+PHRpdGxlcz48dGl0bGU+QW4gaW1wcm92ZWQgR3Jl
ZW5nZW5lcyB0YXhvbm9teSB3aXRoIGV4cGxpY2l0IHJhbmtzIGZvciBlY29sb2dpY2FsIGFuZCBl
dm9sdXRpb25hcnkgYW5hbHlzZXMgb2YgYmFjdGVyaWEgYW5kIGFyY2hhZWE8L3RpdGxlPjxzZWNv
bmRhcnktdGl0bGU+SXNtZSBKb3VybmFsPC9zZWNvbmRhcnktdGl0bGU+PGFsdC10aXRsZT5Jc21l
IEomI3hEO0lzbWUgSjwvYWx0LXRpdGxlPjwvdGl0bGVzPjxwZXJpb2RpY2FsPjxmdWxsLXRpdGxl
PklzbWUgSm91cm5hbDwvZnVsbC10aXRsZT48YWJici0xPklzbWUgSjwvYWJici0xPjwvcGVyaW9k
aWNhbD48cGFnZXM+NjEwLTYxODwvcGFnZXM+PHZvbHVtZT42PC92b2x1bWU+PG51bWJlcj4zPC9u
dW1iZXI+PGtleXdvcmRzPjxrZXl3b3JkPmV2b2x1dGlvbjwva2V5d29yZD48a2V5d29yZD5waHls
b2dlbmV0aWNzPC9rZXl3b3JkPjxrZXl3b3JkPnRheG9ub215PC9rZXl3b3JkPjxrZXl3b3JkPnJp
Ym9zb21hbC1ybmEgZ2VuZTwva2V5d29yZD48a2V5d29yZD5odW1hbiBtaWNyb2Jpb21lIHByb2pl
Y3Q8L2tleXdvcmQ+PGtleXdvcmQ+c2VxdWVuY2UgZGF0YTwva2V5d29yZD48a2V5d29yZD5hbGln
bm1lbnRzPC9rZXl3b3JkPjxrZXl3b3JkPmRpdmVyc2l0eTwva2V5d29yZD48a2V5d29yZD5kYXRh
YmFzZTwva2V5d29yZD48a2V5d29yZD50b29sPC9rZXl3b3JkPjxrZXl3b3JkPmFyYjwva2V5d29y
ZD48a2V5d29yZD5hc3NpZ25tZW50PC9rZXl3b3JkPjxrZXl3b3JkPmluZmVyZW5jZTwva2V5d29y
ZD48L2tleXdvcmRzPjxkYXRlcz48eWVhcj4yMDEyPC95ZWFyPjxwdWItZGF0ZXM+PGRhdGU+TWFy
PC9kYXRlPjwvcHViLWRhdGVzPjwvZGF0ZXM+PGlzYm4+MTc1MS03MzYyPC9pc2JuPjxhY2Nlc3Np
b24tbnVtPldPUzowMDAzMDA4ODMyMDAwMTM8L2FjY2Vzc2lvbi1udW0+PHVybHM+PHJlbGF0ZWQt
dXJscz48dXJsPiZsdDtHbyB0byBJU0kmZ3Q7Oi8vV09TOjAwMDMwMDg4MzIwMDAxMzwvdXJsPjwv
cmVsYXRlZC11cmxzPjwvdXJscz48bGFuZ3VhZ2U+RW5nbGlzaDwvbGFuZ3VhZ2U+PC9yZWNvcmQ+
PC9DaXRlPjwvRW5kTm90ZT5=
</w:fldData>
        </w:fldChar>
      </w:r>
      <w:r>
        <w:rPr>
          <w:noProof/>
        </w:rPr>
        <w:instrText xml:space="preserve"> ADDIN EN.CITE.DATA </w:instrText>
      </w:r>
      <w:r>
        <w:rPr>
          <w:noProof/>
        </w:rPr>
      </w:r>
      <w:r>
        <w:rPr>
          <w:noProof/>
        </w:rPr>
        <w:fldChar w:fldCharType="end"/>
      </w:r>
      <w:r>
        <w:rPr>
          <w:noProof/>
        </w:rPr>
      </w:r>
      <w:r>
        <w:rPr>
          <w:noProof/>
        </w:rPr>
        <w:fldChar w:fldCharType="separate"/>
      </w:r>
      <w:r w:rsidRPr="00C90361">
        <w:rPr>
          <w:noProof/>
          <w:vertAlign w:val="superscript"/>
        </w:rPr>
        <w:t>6</w:t>
      </w:r>
      <w:r>
        <w:rPr>
          <w:noProof/>
        </w:rPr>
        <w:fldChar w:fldCharType="end"/>
      </w:r>
      <w:r>
        <w:rPr>
          <w:noProof/>
        </w:rPr>
        <w:t xml:space="preserve">. </w:t>
      </w:r>
      <w:r w:rsidRPr="004167DE">
        <w:rPr>
          <w:noProof/>
        </w:rPr>
        <w:t>UCHIME software was used to identify and remove the probable Chimeric sequence</w:t>
      </w:r>
      <w:r w:rsidRPr="004167DE">
        <w:rPr>
          <w:noProof/>
        </w:rPr>
        <w:fldChar w:fldCharType="begin"/>
      </w:r>
      <w:r>
        <w:rPr>
          <w:noProof/>
        </w:rPr>
        <w:instrText xml:space="preserve"> ADDIN EN.CITE &lt;EndNote&gt;&lt;Cite&gt;&lt;Author&gt;Edgar&lt;/Author&gt;&lt;Year&gt;2011&lt;/Year&gt;&lt;RecNum&gt;1014&lt;/RecNum&gt;&lt;DisplayText&gt;&lt;style face="superscript"&gt;7&lt;/style&gt;&lt;/DisplayText&gt;&lt;record&gt;&lt;rec-number&gt;1014&lt;/rec-number&gt;&lt;foreign-keys&gt;&lt;key app="EN" db-id="fe2spz5eg2p5fee9tw8pzvpswxvxfxzwfsxd" timestamp="1529597623"&gt;1014&lt;/key&gt;&lt;/foreign-keys&gt;&lt;ref-type name="Journal Article"&gt;17&lt;/ref-type&gt;&lt;contributors&gt;&lt;authors&gt;&lt;author&gt;Edgar, Robert C&lt;/author&gt;&lt;author&gt;Haas, Brian J&lt;/author&gt;&lt;author&gt;Clemente, Jose C&lt;/author&gt;&lt;author&gt;Quince, Christopher&lt;/author&gt;&lt;author&gt;Knight, Rob&lt;/author&gt;&lt;/authors&gt;&lt;/contributors&gt;&lt;titles&gt;&lt;title&gt;UCHIME improves sensitivity and speed of chimera detection&lt;/title&gt;&lt;secondary-title&gt;Bioinformatics&lt;/secondary-title&gt;&lt;/titles&gt;&lt;periodical&gt;&lt;full-title&gt;Bioinformatics&lt;/full-title&gt;&lt;/periodical&gt;&lt;pages&gt;2194-2200&lt;/pages&gt;&lt;volume&gt;27&lt;/volume&gt;&lt;number&gt;16&lt;/number&gt;&lt;dates&gt;&lt;year&gt;2011&lt;/year&gt;&lt;/dates&gt;&lt;isbn&gt;1460-2059&lt;/isbn&gt;&lt;urls&gt;&lt;/urls&gt;&lt;/record&gt;&lt;/Cite&gt;&lt;/EndNote&gt;</w:instrText>
      </w:r>
      <w:r w:rsidRPr="004167DE">
        <w:rPr>
          <w:noProof/>
        </w:rPr>
        <w:fldChar w:fldCharType="separate"/>
      </w:r>
      <w:r w:rsidRPr="00C90361">
        <w:rPr>
          <w:noProof/>
          <w:vertAlign w:val="superscript"/>
        </w:rPr>
        <w:t>7</w:t>
      </w:r>
      <w:r w:rsidRPr="004167DE">
        <w:rPr>
          <w:noProof/>
        </w:rPr>
        <w:fldChar w:fldCharType="end"/>
      </w:r>
      <w:r w:rsidRPr="004167DE">
        <w:rPr>
          <w:noProof/>
        </w:rPr>
        <w:t xml:space="preserve">. All </w:t>
      </w:r>
      <w:r>
        <w:rPr>
          <w:noProof/>
        </w:rPr>
        <w:t>sequence data was rarefied to 63</w:t>
      </w:r>
      <w:r w:rsidRPr="004167DE">
        <w:rPr>
          <w:noProof/>
        </w:rPr>
        <w:t>,000 sequence reads</w:t>
      </w:r>
      <w:r w:rsidRPr="0001217E">
        <w:rPr>
          <w:noProof/>
        </w:rPr>
        <w:t xml:space="preserve"> </w:t>
      </w:r>
      <w:r>
        <w:rPr>
          <w:noProof/>
        </w:rPr>
        <w:t xml:space="preserve">per sample </w:t>
      </w:r>
      <w:r w:rsidRPr="0001217E">
        <w:rPr>
          <w:noProof/>
        </w:rPr>
        <w:t>before sustainable statistical analysis</w:t>
      </w:r>
      <w:r w:rsidRPr="003B61AE">
        <w:rPr>
          <w:noProof/>
        </w:rPr>
        <w:t>. Raw sequencing data w</w:t>
      </w:r>
      <w:r w:rsidR="00E314F7">
        <w:rPr>
          <w:noProof/>
        </w:rPr>
        <w:t xml:space="preserve">ill eventually be </w:t>
      </w:r>
      <w:r w:rsidRPr="003B61AE">
        <w:rPr>
          <w:noProof/>
        </w:rPr>
        <w:t>deposited in the Sequence Read Archive (SRA) of NCBI</w:t>
      </w:r>
      <w:r w:rsidR="00E314F7">
        <w:rPr>
          <w:noProof/>
        </w:rPr>
        <w:t xml:space="preserve"> (</w:t>
      </w:r>
      <w:r w:rsidR="00E314F7" w:rsidRPr="00E314F7">
        <w:rPr>
          <w:noProof/>
        </w:rPr>
        <w:t>https://www.ncbi.nlm.nih.gov/sra</w:t>
      </w:r>
      <w:r w:rsidR="00E314F7">
        <w:rPr>
          <w:noProof/>
        </w:rPr>
        <w:t>)</w:t>
      </w:r>
      <w:r w:rsidRPr="003B61AE">
        <w:rPr>
          <w:noProof/>
        </w:rPr>
        <w:t>.</w:t>
      </w:r>
    </w:p>
    <w:p w14:paraId="347D7341" w14:textId="77777777" w:rsidR="00E314F7" w:rsidRPr="004167DE" w:rsidRDefault="00E314F7" w:rsidP="00C90361">
      <w:pPr>
        <w:rPr>
          <w:noProof/>
        </w:rPr>
      </w:pPr>
    </w:p>
    <w:p w14:paraId="5CC7B1F2" w14:textId="77777777" w:rsidR="00C90361" w:rsidRPr="00C90361" w:rsidRDefault="00C90361" w:rsidP="00C90361">
      <w:pPr>
        <w:rPr>
          <w:b/>
          <w:noProof/>
        </w:rPr>
      </w:pPr>
      <w:r w:rsidRPr="00C90361">
        <w:rPr>
          <w:b/>
          <w:noProof/>
        </w:rPr>
        <w:t>Statistical analysis</w:t>
      </w:r>
    </w:p>
    <w:p w14:paraId="1A559923" w14:textId="1C0A73FC" w:rsidR="008D6F21" w:rsidRDefault="00C90361" w:rsidP="00C90361">
      <w:pPr>
        <w:outlineLvl w:val="0"/>
      </w:pPr>
      <w:r w:rsidRPr="003B61AE">
        <w:t xml:space="preserve">For statistical analysis, Alpha diversity </w:t>
      </w:r>
      <w:r w:rsidR="00E314F7">
        <w:t xml:space="preserve">(average species diversity) </w:t>
      </w:r>
      <w:r w:rsidRPr="003B61AE">
        <w:t xml:space="preserve">indices, as well as Good’s coverage, were calculated using the Shannon index and abundance-based coverage estimate through </w:t>
      </w:r>
      <w:r w:rsidR="00E314F7">
        <w:t>mother program</w:t>
      </w:r>
      <w:r w:rsidRPr="003B61AE">
        <w:t xml:space="preserve">. Visualization of the taxonomic distribution of microbial communities was performed </w:t>
      </w:r>
      <w:r>
        <w:t xml:space="preserve">by </w:t>
      </w:r>
      <w:r w:rsidRPr="003B61AE">
        <w:t xml:space="preserve">using the “ggplot2” package in R </w:t>
      </w:r>
      <w:r w:rsidRPr="003B61AE">
        <w:rPr>
          <w:noProof/>
          <w:color w:val="000000" w:themeColor="text1"/>
        </w:rPr>
        <w:t>(Al-Masaudi</w:t>
      </w:r>
      <w:r>
        <w:rPr>
          <w:noProof/>
          <w:color w:val="000000" w:themeColor="text1"/>
        </w:rPr>
        <w:t xml:space="preserve"> </w:t>
      </w:r>
      <w:r w:rsidRPr="003B61AE">
        <w:rPr>
          <w:noProof/>
          <w:color w:val="000000" w:themeColor="text1"/>
        </w:rPr>
        <w:t>et al., 2017)</w:t>
      </w:r>
      <w:r w:rsidRPr="003B61AE">
        <w:rPr>
          <w:color w:val="000000" w:themeColor="text1"/>
        </w:rPr>
        <w:t>.</w:t>
      </w:r>
      <w:r w:rsidRPr="003B61AE">
        <w:t xml:space="preserve"> Differences in beta diversity </w:t>
      </w:r>
      <w:r>
        <w:t xml:space="preserve">among samples </w:t>
      </w:r>
      <w:r w:rsidRPr="003B61AE">
        <w:t xml:space="preserve">was evaluated </w:t>
      </w:r>
      <w:r>
        <w:t xml:space="preserve">by using </w:t>
      </w:r>
      <w:r w:rsidRPr="003B61AE">
        <w:t>analysis of similarity (ANOSIM), which employs Bray-Curtis dissimilarity matrices (BC)</w:t>
      </w:r>
      <w:r w:rsidRPr="003B61AE">
        <w:fldChar w:fldCharType="begin"/>
      </w:r>
      <w:r>
        <w:instrText xml:space="preserve"> ADDIN EN.CITE &lt;EndNote&gt;&lt;Cite&gt;&lt;Author&gt;Bray&lt;/Author&gt;&lt;Year&gt;1957&lt;/Year&gt;&lt;RecNum&gt;839&lt;/RecNum&gt;&lt;DisplayText&gt;&lt;style face="superscript"&gt;8, 9&lt;/style&gt;&lt;/DisplayText&gt;&lt;record&gt;&lt;rec-number&gt;839&lt;/rec-number&gt;&lt;foreign-keys&gt;&lt;key app="EN" db-id="fe2spz5eg2p5fee9tw8pzvpswxvxfxzwfsxd" timestamp="1504735446"&gt;839&lt;/key&gt;&lt;/foreign-keys&gt;&lt;ref-type name="Journal Article"&gt;17&lt;/ref-type&gt;&lt;contributors&gt;&lt;authors&gt;&lt;author&gt;Bray, J Roger&lt;/author&gt;&lt;author&gt;Curtis, John T&lt;/author&gt;&lt;/authors&gt;&lt;/contributors&gt;&lt;titles&gt;&lt;title&gt;An ordination of the upland forest communities of southern Wisconsin&lt;/title&gt;&lt;secondary-title&gt;Ecological monographs&lt;/secondary-title&gt;&lt;/titles&gt;&lt;periodical&gt;&lt;full-title&gt;Ecological monographs&lt;/full-title&gt;&lt;/periodical&gt;&lt;pages&gt;325-349&lt;/pages&gt;&lt;volume&gt;27&lt;/volume&gt;&lt;number&gt;4&lt;/number&gt;&lt;dates&gt;&lt;year&gt;1957&lt;/year&gt;&lt;/dates&gt;&lt;isbn&gt;1557-7015&lt;/isbn&gt;&lt;urls&gt;&lt;/urls&gt;&lt;/record&gt;&lt;/Cite&gt;&lt;Cite&gt;&lt;Author&gt;Clarke&lt;/Author&gt;&lt;Year&gt;1993&lt;/Year&gt;&lt;RecNum&gt;32&lt;/RecNum&gt;&lt;record&gt;&lt;rec-number&gt;32&lt;/rec-number&gt;&lt;foreign-keys&gt;&lt;key app="EN" db-id="fe2spz5eg2p5fee9tw8pzvpswxvxfxzwfsxd" timestamp="0"&gt;32&lt;/key&gt;&lt;/foreign-keys&gt;&lt;ref-type name="Journal Article"&gt;17&lt;/ref-type&gt;&lt;contributors&gt;&lt;authors&gt;&lt;author&gt;Clarke, K.R.&lt;/author&gt;&lt;/authors&gt;&lt;/contributors&gt;&lt;titles&gt;&lt;title&gt;Non-parametric multivariate analyses of changes in community structure&lt;/title&gt;&lt;secondary-title&gt;Australian Journal of Ecology&lt;/secondary-title&gt;&lt;/titles&gt;&lt;periodical&gt;&lt;full-title&gt;Australian Journal of Ecology&lt;/full-title&gt;&lt;/periodical&gt;&lt;pages&gt;117-143&lt;/pages&gt;&lt;volume&gt;18&lt;/volume&gt;&lt;dates&gt;&lt;year&gt;1993&lt;/year&gt;&lt;/dates&gt;&lt;urls&gt;&lt;/urls&gt;&lt;/record&gt;&lt;/Cite&gt;&lt;/EndNote&gt;</w:instrText>
      </w:r>
      <w:r w:rsidRPr="003B61AE">
        <w:fldChar w:fldCharType="separate"/>
      </w:r>
      <w:r w:rsidRPr="00C90361">
        <w:rPr>
          <w:noProof/>
          <w:vertAlign w:val="superscript"/>
        </w:rPr>
        <w:t>8, 9</w:t>
      </w:r>
      <w:r w:rsidRPr="003B61AE">
        <w:fldChar w:fldCharType="end"/>
      </w:r>
      <w:r w:rsidRPr="003B61AE">
        <w:rPr>
          <w:noProof/>
        </w:rPr>
        <w:t>.</w:t>
      </w:r>
      <w:r w:rsidRPr="004167DE">
        <w:t xml:space="preserve"> </w:t>
      </w:r>
      <w:r>
        <w:t>Principal coordinates analysis (PCoA)</w:t>
      </w:r>
      <w:r w:rsidRPr="0001217E">
        <w:t xml:space="preserve"> was used to analyze the difference</w:t>
      </w:r>
      <w:r>
        <w:t>s in microbial community structure between various DNA extraction methods.</w:t>
      </w:r>
      <w:r w:rsidRPr="003B61AE">
        <w:t xml:space="preserve"> </w:t>
      </w:r>
      <w:r>
        <w:t xml:space="preserve">The </w:t>
      </w:r>
      <w:r w:rsidRPr="003B61AE">
        <w:t xml:space="preserve">VennDiagram package in R was used to identify OTUs </w:t>
      </w:r>
      <w:r>
        <w:t>shared between various DNA extraction methods</w:t>
      </w:r>
      <w:r w:rsidRPr="003B61AE">
        <w:fldChar w:fldCharType="begin"/>
      </w:r>
      <w:r>
        <w:instrText xml:space="preserve"> ADDIN EN.CITE &lt;EndNote&gt;&lt;Cite&gt;&lt;Author&gt;Chen&lt;/Author&gt;&lt;Year&gt;2011&lt;/Year&gt;&lt;RecNum&gt;1016&lt;/RecNum&gt;&lt;DisplayText&gt;&lt;style face="superscript"&gt;10&lt;/style&gt;&lt;/DisplayText&gt;&lt;record&gt;&lt;rec-number&gt;1016&lt;/rec-number&gt;&lt;foreign-keys&gt;&lt;key app="EN" db-id="fe2spz5eg2p5fee9tw8pzvpswxvxfxzwfsxd" timestamp="1529611770"&gt;1016&lt;/key&gt;&lt;/foreign-keys&gt;&lt;ref-type name="Journal Article"&gt;17&lt;/ref-type&gt;&lt;contributors&gt;&lt;authors&gt;&lt;author&gt;Chen, Hanbo&lt;/author&gt;&lt;author&gt;Boutros, Paul C&lt;/author&gt;&lt;/authors&gt;&lt;/contributors&gt;&lt;titles&gt;&lt;title&gt;VennDiagram: a package for the generation of highly-customizable Venn and Euler diagrams in R&lt;/title&gt;&lt;secondary-title&gt;BMC bioinformatics&lt;/secondary-title&gt;&lt;/titles&gt;&lt;periodical&gt;&lt;full-title&gt;BMC bioinformatics&lt;/full-title&gt;&lt;/periodical&gt;&lt;pages&gt;35&lt;/pages&gt;&lt;volume&gt;12&lt;/volume&gt;&lt;number&gt;1&lt;/number&gt;&lt;dates&gt;&lt;year&gt;2011&lt;/year&gt;&lt;/dates&gt;&lt;isbn&gt;1471-2105&lt;/isbn&gt;&lt;urls&gt;&lt;/urls&gt;&lt;/record&gt;&lt;/Cite&gt;&lt;/EndNote&gt;</w:instrText>
      </w:r>
      <w:r w:rsidRPr="003B61AE">
        <w:fldChar w:fldCharType="separate"/>
      </w:r>
      <w:r w:rsidRPr="00C90361">
        <w:rPr>
          <w:noProof/>
          <w:vertAlign w:val="superscript"/>
        </w:rPr>
        <w:t>10</w:t>
      </w:r>
      <w:r w:rsidRPr="003B61AE">
        <w:fldChar w:fldCharType="end"/>
      </w:r>
      <w:r w:rsidRPr="003B61AE">
        <w:t>.</w:t>
      </w:r>
    </w:p>
    <w:p w14:paraId="21A0A99D" w14:textId="729B7896" w:rsidR="008D6F21" w:rsidRPr="000E1957" w:rsidRDefault="008D6F21" w:rsidP="00C90361">
      <w:pPr>
        <w:outlineLvl w:val="0"/>
        <w:rPr>
          <w:b/>
        </w:rPr>
      </w:pPr>
      <w:r w:rsidRPr="000E1957">
        <w:rPr>
          <w:b/>
        </w:rPr>
        <w:t>Results</w:t>
      </w:r>
    </w:p>
    <w:p w14:paraId="3BB8EC9B" w14:textId="77777777" w:rsidR="00DA1FF2" w:rsidRDefault="00DA1FF2" w:rsidP="00C90361">
      <w:pPr>
        <w:outlineLvl w:val="0"/>
        <w:rPr>
          <w:b/>
        </w:rPr>
      </w:pPr>
    </w:p>
    <w:p w14:paraId="516E0FB2" w14:textId="059841DF" w:rsidR="008D6F21" w:rsidRPr="000E1957" w:rsidRDefault="000E1957" w:rsidP="00C90361">
      <w:pPr>
        <w:outlineLvl w:val="0"/>
        <w:rPr>
          <w:b/>
        </w:rPr>
      </w:pPr>
      <w:r w:rsidRPr="000E1957">
        <w:rPr>
          <w:b/>
        </w:rPr>
        <w:t>Composition of microbial communities on maize phyllosphere</w:t>
      </w:r>
    </w:p>
    <w:p w14:paraId="17CD5815" w14:textId="77777777" w:rsidR="00DA1FF2" w:rsidRDefault="00DA1FF2" w:rsidP="00C90361">
      <w:pPr>
        <w:outlineLvl w:val="0"/>
      </w:pPr>
    </w:p>
    <w:p w14:paraId="2B979E2A" w14:textId="66C2C7BB" w:rsidR="008D6F21" w:rsidRDefault="00E314F7" w:rsidP="00C90361">
      <w:pPr>
        <w:outlineLvl w:val="0"/>
        <w:rPr>
          <w:vertAlign w:val="subscript"/>
        </w:rPr>
      </w:pPr>
      <w:r>
        <w:t>Results in T</w:t>
      </w:r>
      <w:r w:rsidR="00A418B4">
        <w:t>able 1</w:t>
      </w:r>
      <w:r>
        <w:t xml:space="preserve"> show</w:t>
      </w:r>
      <w:r w:rsidR="00A418B4">
        <w:t xml:space="preserve"> t</w:t>
      </w:r>
      <w:r w:rsidR="00DA1FF2">
        <w:t xml:space="preserve">he mean coverage of </w:t>
      </w:r>
      <w:r>
        <w:t xml:space="preserve">all </w:t>
      </w:r>
      <w:r w:rsidR="00E529B9">
        <w:t>three</w:t>
      </w:r>
      <w:r w:rsidR="0032313A">
        <w:t xml:space="preserve"> treatment</w:t>
      </w:r>
      <w:r w:rsidR="00E529B9">
        <w:t xml:space="preserve"> categories </w:t>
      </w:r>
      <w:r w:rsidR="00DA1FF2">
        <w:t xml:space="preserve">was </w:t>
      </w:r>
      <w:r w:rsidR="0032313A">
        <w:t xml:space="preserve">greater </w:t>
      </w:r>
      <w:r w:rsidR="00DA1FF2">
        <w:t xml:space="preserve">than 99%, without significant difference between Cmn, Cmn+SsoPox, and control groups, respectively. Mean Shannon </w:t>
      </w:r>
      <w:r w:rsidR="0032313A">
        <w:t xml:space="preserve">diversity </w:t>
      </w:r>
      <w:r w:rsidR="00DA1FF2">
        <w:t>indices</w:t>
      </w:r>
      <w:r w:rsidR="00E529B9">
        <w:t xml:space="preserve"> for i</w:t>
      </w:r>
      <w:r w:rsidR="00A418B4">
        <w:t>ndividual categories</w:t>
      </w:r>
      <w:r w:rsidR="00D357FF">
        <w:t xml:space="preserve"> </w:t>
      </w:r>
      <w:r w:rsidR="00A418B4">
        <w:t>ranged from 1.04 to 1.64, and Shannon diversity differed s</w:t>
      </w:r>
      <w:r w:rsidR="00D357FF">
        <w:t xml:space="preserve">ignificantly between </w:t>
      </w:r>
      <w:r w:rsidR="004A312E">
        <w:t xml:space="preserve">Cmn groups </w:t>
      </w:r>
      <w:r w:rsidR="00D357FF">
        <w:t>to Cmn+SsoPox and control</w:t>
      </w:r>
      <w:r w:rsidR="0032313A">
        <w:t>. Th</w:t>
      </w:r>
      <w:r w:rsidR="00D357FF">
        <w:t>e ranking of diversity was as follows: Cmn+SsoPox &gt; Control &gt; Cmn</w:t>
      </w:r>
      <w:r w:rsidR="00004FF8">
        <w:t xml:space="preserve">. However, there was no significant different between Cmn to Cmn+SsoPox in Chao1 and </w:t>
      </w:r>
      <w:r w:rsidR="00004FF8" w:rsidRPr="004F7D26">
        <w:rPr>
          <w:i/>
        </w:rPr>
        <w:t>S</w:t>
      </w:r>
      <w:r w:rsidR="00004FF8" w:rsidRPr="004F7D26">
        <w:rPr>
          <w:vertAlign w:val="subscript"/>
        </w:rPr>
        <w:t>obs</w:t>
      </w:r>
      <w:r w:rsidR="00004FF8">
        <w:rPr>
          <w:vertAlign w:val="subscript"/>
        </w:rPr>
        <w:t>.</w:t>
      </w:r>
    </w:p>
    <w:p w14:paraId="3A8EF467" w14:textId="77777777" w:rsidR="00004FF8" w:rsidRDefault="00004FF8" w:rsidP="00C90361">
      <w:pPr>
        <w:outlineLvl w:val="0"/>
      </w:pPr>
    </w:p>
    <w:p w14:paraId="1942F906" w14:textId="32347B49" w:rsidR="00004FF8" w:rsidRDefault="0032313A" w:rsidP="00C90361">
      <w:pPr>
        <w:outlineLvl w:val="0"/>
      </w:pPr>
      <w:r>
        <w:t>B</w:t>
      </w:r>
      <w:r w:rsidR="00004FF8">
        <w:t>acterial communit</w:t>
      </w:r>
      <w:r>
        <w:t xml:space="preserve">y analyses </w:t>
      </w:r>
      <w:r w:rsidR="00004FF8">
        <w:t xml:space="preserve">found that </w:t>
      </w:r>
      <w:r>
        <w:t xml:space="preserve">the </w:t>
      </w:r>
      <w:r w:rsidR="00B74331">
        <w:t xml:space="preserve">Cmn </w:t>
      </w:r>
      <w:r w:rsidR="00591358">
        <w:t>group</w:t>
      </w:r>
      <w:r>
        <w:t xml:space="preserve"> was</w:t>
      </w:r>
      <w:r w:rsidR="00591358">
        <w:t xml:space="preserve"> primarily composed </w:t>
      </w:r>
      <w:r>
        <w:t>of members of the</w:t>
      </w:r>
      <w:r w:rsidR="00591358">
        <w:t xml:space="preserve"> phyla </w:t>
      </w:r>
      <w:r w:rsidR="00B74331">
        <w:t>Actinobacteria</w:t>
      </w:r>
      <w:r w:rsidR="008720A2">
        <w:t xml:space="preserve"> (&gt;60%)</w:t>
      </w:r>
      <w:r w:rsidR="00591358">
        <w:t>,</w:t>
      </w:r>
      <w:r w:rsidR="008720A2">
        <w:t xml:space="preserve"> Cyanobacteria (&gt;20%), and Proteobacteria (&gt;5%).</w:t>
      </w:r>
      <w:r w:rsidR="000223CD">
        <w:t xml:space="preserve"> T</w:t>
      </w:r>
      <w:r w:rsidR="008720A2">
        <w:t>he composition in Cmn+SsoPox groups ranked from Proteobacteria (</w:t>
      </w:r>
      <w:r w:rsidR="000223CD">
        <w:t>mean 57.4%</w:t>
      </w:r>
      <w:r w:rsidR="008720A2">
        <w:t>)</w:t>
      </w:r>
      <w:r w:rsidR="000223CD">
        <w:t xml:space="preserve"> </w:t>
      </w:r>
      <w:r w:rsidR="008720A2">
        <w:t>&gt;</w:t>
      </w:r>
      <w:r w:rsidR="000223CD">
        <w:t xml:space="preserve"> </w:t>
      </w:r>
      <w:r w:rsidR="008720A2">
        <w:t>Actinobacteria</w:t>
      </w:r>
      <w:r w:rsidR="000223CD">
        <w:t xml:space="preserve"> </w:t>
      </w:r>
      <w:r w:rsidR="008720A2">
        <w:t>(</w:t>
      </w:r>
      <w:r w:rsidR="000223CD">
        <w:t>mean 30.8%</w:t>
      </w:r>
      <w:r w:rsidR="008720A2">
        <w:t>) &gt;</w:t>
      </w:r>
      <w:r w:rsidR="000223CD">
        <w:t xml:space="preserve"> </w:t>
      </w:r>
      <w:r w:rsidR="008720A2">
        <w:t>Cyanobacteria</w:t>
      </w:r>
      <w:r w:rsidR="000223CD">
        <w:t xml:space="preserve"> (11.7%)</w:t>
      </w:r>
      <w:r>
        <w:t xml:space="preserve">. This </w:t>
      </w:r>
      <w:r w:rsidR="000223CD">
        <w:t>c</w:t>
      </w:r>
      <w:r w:rsidR="00591358">
        <w:t>ompar</w:t>
      </w:r>
      <w:r>
        <w:t xml:space="preserve">ed </w:t>
      </w:r>
      <w:r w:rsidR="00591358">
        <w:t xml:space="preserve">with </w:t>
      </w:r>
      <w:r>
        <w:t xml:space="preserve">the </w:t>
      </w:r>
      <w:r w:rsidR="00BD64B6">
        <w:t xml:space="preserve">dominant </w:t>
      </w:r>
      <w:r w:rsidR="00B74331">
        <w:t>Cyanobacteria</w:t>
      </w:r>
      <w:r w:rsidR="000223CD">
        <w:t xml:space="preserve"> (&gt;50%)</w:t>
      </w:r>
      <w:r w:rsidR="00975AC5">
        <w:t xml:space="preserve"> </w:t>
      </w:r>
      <w:r w:rsidR="000223CD">
        <w:t xml:space="preserve">and Proteobacteria </w:t>
      </w:r>
      <w:r w:rsidR="00B74331">
        <w:t xml:space="preserve">in </w:t>
      </w:r>
      <w:r w:rsidR="00E614B1">
        <w:t>the control</w:t>
      </w:r>
      <w:r w:rsidR="00B74331">
        <w:t xml:space="preserve"> groups (Figure 1A)</w:t>
      </w:r>
      <w:r w:rsidR="00FD5EF6">
        <w:t xml:space="preserve">. Microbacteriaceae, which is the family level for </w:t>
      </w:r>
      <w:r w:rsidR="00FD5EF6" w:rsidRPr="00FD5EF6">
        <w:rPr>
          <w:i/>
        </w:rPr>
        <w:t>Clavibacter michiganensis</w:t>
      </w:r>
      <w:r w:rsidR="00FD5EF6" w:rsidRPr="00FD5EF6">
        <w:t xml:space="preserve"> subsp. </w:t>
      </w:r>
      <w:r w:rsidR="00FD5EF6" w:rsidRPr="00FD5EF6">
        <w:rPr>
          <w:i/>
        </w:rPr>
        <w:t>nebraskensis</w:t>
      </w:r>
      <w:r w:rsidR="00FD5EF6">
        <w:t>, was found as the m</w:t>
      </w:r>
      <w:r w:rsidR="00B74331">
        <w:t>ajor</w:t>
      </w:r>
      <w:r w:rsidR="00FD5EF6">
        <w:t xml:space="preserve"> composition</w:t>
      </w:r>
      <w:r w:rsidR="000223CD">
        <w:t xml:space="preserve"> (mean 64.8%)</w:t>
      </w:r>
      <w:r w:rsidR="00FD5EF6">
        <w:t xml:space="preserve"> in the Cmn group, but decreased significantly</w:t>
      </w:r>
      <w:r w:rsidR="000223CD">
        <w:t xml:space="preserve"> to 30.6%</w:t>
      </w:r>
      <w:r w:rsidR="00FD5EF6">
        <w:t xml:space="preserve"> in the Cmn+SsoPox group (</w:t>
      </w:r>
      <w:r w:rsidR="00655977">
        <w:t>Krusk</w:t>
      </w:r>
      <w:r w:rsidR="00297057">
        <w:t>al</w:t>
      </w:r>
      <w:r w:rsidR="00172272">
        <w:t>-</w:t>
      </w:r>
      <w:r w:rsidR="00655977">
        <w:t>Wallis test,</w:t>
      </w:r>
      <w:r w:rsidR="00297057">
        <w:t xml:space="preserve"> </w:t>
      </w:r>
      <w:r w:rsidR="00FD5EF6" w:rsidRPr="00FD5EF6">
        <w:rPr>
          <w:i/>
        </w:rPr>
        <w:t>P</w:t>
      </w:r>
      <w:r w:rsidR="00FD5EF6">
        <w:t>&lt;</w:t>
      </w:r>
      <w:r w:rsidR="00655977">
        <w:t>0.001</w:t>
      </w:r>
      <w:r w:rsidR="00FD5EF6">
        <w:t>)</w:t>
      </w:r>
      <w:r w:rsidR="00B74331">
        <w:t xml:space="preserve">, and </w:t>
      </w:r>
      <w:r w:rsidR="000223CD">
        <w:t xml:space="preserve">rarely presented (ca. 0.2%) </w:t>
      </w:r>
      <w:r w:rsidR="00B74331">
        <w:t xml:space="preserve">in control groups </w:t>
      </w:r>
      <w:r w:rsidR="00FD5EF6">
        <w:t xml:space="preserve">(Figure 1B). Notably, </w:t>
      </w:r>
      <w:r w:rsidR="00B74331">
        <w:t xml:space="preserve">SsoPox </w:t>
      </w:r>
      <w:r>
        <w:t xml:space="preserve">treatment </w:t>
      </w:r>
      <w:r w:rsidR="00B74331">
        <w:t xml:space="preserve">significantly increased the composition of </w:t>
      </w:r>
      <w:r w:rsidR="00B74331" w:rsidRPr="0032313A">
        <w:rPr>
          <w:i/>
        </w:rPr>
        <w:t>Enterobacteriaceae</w:t>
      </w:r>
      <w:r w:rsidR="00B74331">
        <w:t xml:space="preserve"> in the treatments</w:t>
      </w:r>
      <w:r w:rsidR="00172272">
        <w:t xml:space="preserve"> (Kruskal-Wallis test, </w:t>
      </w:r>
      <w:r w:rsidR="00172272" w:rsidRPr="00FD5EF6">
        <w:rPr>
          <w:i/>
        </w:rPr>
        <w:t>P</w:t>
      </w:r>
      <w:r w:rsidR="00172272">
        <w:t>&lt;0.001)</w:t>
      </w:r>
      <w:r w:rsidR="00B74331">
        <w:t xml:space="preserve">. </w:t>
      </w:r>
    </w:p>
    <w:p w14:paraId="3AB5B932" w14:textId="77777777" w:rsidR="00AB40CD" w:rsidRDefault="00AB40CD" w:rsidP="00C90361">
      <w:pPr>
        <w:outlineLvl w:val="0"/>
      </w:pPr>
    </w:p>
    <w:p w14:paraId="3199EF68" w14:textId="77777777" w:rsidR="0032313A" w:rsidRDefault="0032313A">
      <w:pPr>
        <w:rPr>
          <w:b/>
        </w:rPr>
      </w:pPr>
      <w:r>
        <w:rPr>
          <w:b/>
        </w:rPr>
        <w:br w:type="page"/>
      </w:r>
    </w:p>
    <w:p w14:paraId="534B8667" w14:textId="29C4BBEF" w:rsidR="0008411A" w:rsidRPr="00C75AB7" w:rsidRDefault="0008411A" w:rsidP="00C90361">
      <w:pPr>
        <w:outlineLvl w:val="0"/>
        <w:rPr>
          <w:b/>
        </w:rPr>
      </w:pPr>
      <w:r w:rsidRPr="00C75AB7">
        <w:rPr>
          <w:b/>
        </w:rPr>
        <w:lastRenderedPageBreak/>
        <w:t>Shifts in bacterial community composition following treatments.</w:t>
      </w:r>
    </w:p>
    <w:p w14:paraId="788FC547" w14:textId="77777777" w:rsidR="0008411A" w:rsidRDefault="0008411A" w:rsidP="00C90361">
      <w:pPr>
        <w:outlineLvl w:val="0"/>
      </w:pPr>
    </w:p>
    <w:p w14:paraId="688E87C2" w14:textId="48A49696" w:rsidR="00AB40CD" w:rsidRDefault="0032313A" w:rsidP="00C90361">
      <w:pPr>
        <w:outlineLvl w:val="0"/>
      </w:pPr>
      <w:r>
        <w:t>O</w:t>
      </w:r>
      <w:r w:rsidR="00B43EE8">
        <w:t>rdination</w:t>
      </w:r>
      <w:r>
        <w:t xml:space="preserve"> analyses via </w:t>
      </w:r>
      <w:r w:rsidR="00B43EE8">
        <w:t>PCoA (</w:t>
      </w:r>
      <w:r w:rsidR="00C94297">
        <w:t xml:space="preserve">Figure 2) </w:t>
      </w:r>
      <w:r>
        <w:t xml:space="preserve">showed </w:t>
      </w:r>
      <w:r w:rsidR="00C94297">
        <w:t xml:space="preserve">ehe separation of samples by three categories, </w:t>
      </w:r>
      <w:r w:rsidR="00BD51F8">
        <w:t>and these cluster</w:t>
      </w:r>
      <w:r>
        <w:t xml:space="preserve">s were </w:t>
      </w:r>
      <w:r w:rsidR="00BD51F8">
        <w:t>significantly differen</w:t>
      </w:r>
      <w:r>
        <w:t>t</w:t>
      </w:r>
      <w:r w:rsidR="00BD51F8">
        <w:t xml:space="preserve"> by ANOSIM (</w:t>
      </w:r>
      <w:r w:rsidR="00BD51F8" w:rsidRPr="00463A59">
        <w:rPr>
          <w:i/>
        </w:rPr>
        <w:t>P</w:t>
      </w:r>
      <w:r w:rsidR="00BD51F8">
        <w:t xml:space="preserve">&lt;0.001) and AMOVA </w:t>
      </w:r>
      <w:r w:rsidR="006E527A">
        <w:t>(</w:t>
      </w:r>
      <w:r w:rsidR="00BD51F8" w:rsidRPr="00463A59">
        <w:rPr>
          <w:i/>
        </w:rPr>
        <w:t>P</w:t>
      </w:r>
      <w:r w:rsidR="00BD51F8">
        <w:t>&lt;0.001)</w:t>
      </w:r>
      <w:r w:rsidR="006E527A">
        <w:t>.</w:t>
      </w:r>
      <w:r w:rsidR="00F12F88">
        <w:t xml:space="preserve"> </w:t>
      </w:r>
      <w:r>
        <w:t xml:space="preserve">Inoculation with </w:t>
      </w:r>
      <w:r w:rsidR="00F12F88">
        <w:t>Cmn sig</w:t>
      </w:r>
      <w:r w:rsidR="00244D65">
        <w:t>nificantly shifted</w:t>
      </w:r>
      <w:r w:rsidR="00F12F88">
        <w:t xml:space="preserve"> the bacterial community (beta diversity) from control groups</w:t>
      </w:r>
      <w:r w:rsidR="00244D65">
        <w:t xml:space="preserve"> to the treatment groups</w:t>
      </w:r>
      <w:r w:rsidR="00463A59">
        <w:t>. For example, significant difference</w:t>
      </w:r>
      <w:r w:rsidR="00C91171">
        <w:t>s were</w:t>
      </w:r>
      <w:r w:rsidR="00463A59">
        <w:t xml:space="preserve"> observed </w:t>
      </w:r>
      <w:r w:rsidR="00C91171">
        <w:t>in</w:t>
      </w:r>
      <w:r w:rsidR="00463A59">
        <w:t xml:space="preserve"> control </w:t>
      </w:r>
      <w:r w:rsidR="00463A59" w:rsidRPr="00463A59">
        <w:rPr>
          <w:i/>
        </w:rPr>
        <w:t>v.s.</w:t>
      </w:r>
      <w:r w:rsidR="00463A59">
        <w:t xml:space="preserve"> Cmn (R=0.98, </w:t>
      </w:r>
      <w:r w:rsidR="00463A59" w:rsidRPr="00463A59">
        <w:rPr>
          <w:i/>
        </w:rPr>
        <w:t>P</w:t>
      </w:r>
      <w:r w:rsidR="00463A59">
        <w:t xml:space="preserve">&lt;0.001) and control v.s. Cmn+SsoPox (R=0.93, </w:t>
      </w:r>
      <w:r w:rsidR="00463A59" w:rsidRPr="00463A59">
        <w:rPr>
          <w:i/>
        </w:rPr>
        <w:t>P</w:t>
      </w:r>
      <w:r w:rsidR="00463A59">
        <w:t>&lt;0.001)</w:t>
      </w:r>
      <w:r w:rsidR="00C91171">
        <w:t>, respectively</w:t>
      </w:r>
      <w:r w:rsidR="00463A59">
        <w:t xml:space="preserve">. </w:t>
      </w:r>
      <w:r w:rsidR="005E0CD4">
        <w:t>A</w:t>
      </w:r>
      <w:r w:rsidR="00F12F88">
        <w:t xml:space="preserve">mong samples treated </w:t>
      </w:r>
      <w:r>
        <w:t xml:space="preserve">with </w:t>
      </w:r>
      <w:r w:rsidR="00F12F88">
        <w:t xml:space="preserve">Cmn, difference in beta diversity, evaluated by ANOSIM </w:t>
      </w:r>
      <w:r w:rsidR="00463A59">
        <w:t xml:space="preserve">and AMOVA </w:t>
      </w:r>
      <w:r w:rsidR="00F12F88">
        <w:t xml:space="preserve">were </w:t>
      </w:r>
      <w:r w:rsidR="00463A59">
        <w:t xml:space="preserve">also </w:t>
      </w:r>
      <w:r w:rsidR="00F12F88">
        <w:t>significant</w:t>
      </w:r>
      <w:r w:rsidR="00C91171">
        <w:t xml:space="preserve">ly different </w:t>
      </w:r>
      <w:r w:rsidR="00F12F88">
        <w:t>between Cmn and Cmn+SsoPox (R=0.</w:t>
      </w:r>
      <w:r w:rsidR="00463A59">
        <w:t xml:space="preserve">74, </w:t>
      </w:r>
      <w:r w:rsidR="00463A59" w:rsidRPr="00463A59">
        <w:rPr>
          <w:i/>
        </w:rPr>
        <w:t>P</w:t>
      </w:r>
      <w:r w:rsidR="00463A59">
        <w:t xml:space="preserve">&lt;0.001). </w:t>
      </w:r>
      <w:r w:rsidR="00C91171">
        <w:t xml:space="preserve">Notably, in the control group, PBS and SsoPox </w:t>
      </w:r>
      <w:r>
        <w:t xml:space="preserve">were </w:t>
      </w:r>
      <w:r w:rsidR="00C91171">
        <w:t xml:space="preserve">not significantly different (P&gt;0.05). </w:t>
      </w:r>
      <w:r w:rsidR="00451828">
        <w:t>Similarly</w:t>
      </w:r>
      <w:r w:rsidR="00C91171">
        <w:t xml:space="preserve">, Cmn and Cmn+HEPES </w:t>
      </w:r>
      <w:r w:rsidR="008F6381">
        <w:t xml:space="preserve">communities did not significantly differ (P&gt;0.05) </w:t>
      </w:r>
      <w:r>
        <w:t>from each other</w:t>
      </w:r>
      <w:r w:rsidR="008F6381">
        <w:t xml:space="preserve">. </w:t>
      </w:r>
    </w:p>
    <w:p w14:paraId="2E2B9D2F" w14:textId="77777777" w:rsidR="006E6666" w:rsidRDefault="006E6666" w:rsidP="00C90361">
      <w:pPr>
        <w:outlineLvl w:val="0"/>
      </w:pPr>
    </w:p>
    <w:p w14:paraId="5A39E632" w14:textId="35EA2BB7" w:rsidR="006E6666" w:rsidRDefault="006E6666" w:rsidP="00C90361">
      <w:pPr>
        <w:outlineLvl w:val="0"/>
        <w:rPr>
          <w:b/>
          <w:i/>
        </w:rPr>
      </w:pPr>
      <w:r w:rsidRPr="006E6666">
        <w:rPr>
          <w:b/>
        </w:rPr>
        <w:t xml:space="preserve">Reducation of Clavibacter and </w:t>
      </w:r>
      <w:r w:rsidRPr="006E6666">
        <w:rPr>
          <w:b/>
          <w:i/>
        </w:rPr>
        <w:t>Clavibacter michiganensis</w:t>
      </w:r>
      <w:r w:rsidRPr="006E6666">
        <w:rPr>
          <w:b/>
        </w:rPr>
        <w:t xml:space="preserve"> subsp. </w:t>
      </w:r>
      <w:r w:rsidRPr="006E6666">
        <w:rPr>
          <w:b/>
          <w:i/>
        </w:rPr>
        <w:t xml:space="preserve">nebraskensis </w:t>
      </w:r>
    </w:p>
    <w:p w14:paraId="3F78B8D7" w14:textId="77777777" w:rsidR="006E6666" w:rsidRDefault="006E6666" w:rsidP="00C90361">
      <w:pPr>
        <w:outlineLvl w:val="0"/>
        <w:rPr>
          <w:b/>
        </w:rPr>
      </w:pPr>
    </w:p>
    <w:p w14:paraId="678EA7E8" w14:textId="6D5538F2" w:rsidR="006E6666" w:rsidRDefault="006E6666" w:rsidP="00C90361">
      <w:pPr>
        <w:outlineLvl w:val="0"/>
      </w:pPr>
      <w:r>
        <w:t xml:space="preserve">Analysis of </w:t>
      </w:r>
      <w:r w:rsidR="00EF4528" w:rsidRPr="0032313A">
        <w:rPr>
          <w:i/>
        </w:rPr>
        <w:t>Clavibacter</w:t>
      </w:r>
      <w:r w:rsidR="00EF4528">
        <w:t xml:space="preserve"> from </w:t>
      </w:r>
      <w:r>
        <w:t>abun</w:t>
      </w:r>
      <w:r w:rsidR="00EF4528">
        <w:t xml:space="preserve">dance </w:t>
      </w:r>
      <w:r w:rsidR="0032313A">
        <w:t xml:space="preserve">data </w:t>
      </w:r>
      <w:r w:rsidR="00EF4528">
        <w:t>at</w:t>
      </w:r>
      <w:r>
        <w:t xml:space="preserve"> </w:t>
      </w:r>
      <w:r w:rsidR="0032313A">
        <w:t xml:space="preserve">the </w:t>
      </w:r>
      <w:r>
        <w:t>gen</w:t>
      </w:r>
      <w:r w:rsidR="0032313A">
        <w:t xml:space="preserve">us </w:t>
      </w:r>
      <w:r w:rsidR="00EF4528">
        <w:t>level</w:t>
      </w:r>
      <w:r w:rsidR="00823A43">
        <w:t xml:space="preserve"> revealed that Clavibacter had a mean value </w:t>
      </w:r>
      <w:r w:rsidR="00593C66">
        <w:t xml:space="preserve">less than 0.3 </w:t>
      </w:r>
      <w:r w:rsidR="00823A43">
        <w:t>%</w:t>
      </w:r>
      <w:r w:rsidR="00593C66">
        <w:t xml:space="preserve"> in all of treatments</w:t>
      </w:r>
      <w:r w:rsidR="00823A43">
        <w:t>, which was ranking</w:t>
      </w:r>
      <w:r w:rsidR="00593C66">
        <w:t xml:space="preserve"> as follows: Cmn (0.18%</w:t>
      </w:r>
      <m:oMath>
        <m:r>
          <w:rPr>
            <w:rFonts w:ascii="Cambria Math" w:hAnsi="Cambria Math"/>
          </w:rPr>
          <m:t>±</m:t>
        </m:r>
      </m:oMath>
      <w:r w:rsidR="00593C66">
        <w:t>0.02%) &gt; Cmn+HEPES (0.17 %</w:t>
      </w:r>
      <m:oMath>
        <m:r>
          <w:rPr>
            <w:rFonts w:ascii="Cambria Math" w:hAnsi="Cambria Math"/>
          </w:rPr>
          <m:t>±</m:t>
        </m:r>
      </m:oMath>
      <w:r w:rsidR="00593C66">
        <w:t>0.02%) &gt; Cmn+SsoPox (0.06%</w:t>
      </w:r>
      <m:oMath>
        <m:r>
          <w:rPr>
            <w:rFonts w:ascii="Cambria Math" w:hAnsi="Cambria Math"/>
          </w:rPr>
          <m:t>±</m:t>
        </m:r>
      </m:oMath>
      <w:r w:rsidR="00593C66">
        <w:t>0.02%) &gt; SsoPox = PBS (0%)</w:t>
      </w:r>
      <w:r w:rsidR="00C833F1">
        <w:t>, respectively (Figure 3)</w:t>
      </w:r>
      <w:r w:rsidR="00593C66">
        <w:t xml:space="preserve">. In the Cmn Groups, the relative abundance of </w:t>
      </w:r>
      <w:r w:rsidR="00593C66" w:rsidRPr="0032313A">
        <w:rPr>
          <w:i/>
        </w:rPr>
        <w:t>Clavibacter</w:t>
      </w:r>
      <w:r w:rsidR="00593C66">
        <w:t xml:space="preserve"> </w:t>
      </w:r>
      <w:r w:rsidR="0032313A">
        <w:t xml:space="preserve">was </w:t>
      </w:r>
      <w:r w:rsidR="00593C66">
        <w:t>no</w:t>
      </w:r>
      <w:r w:rsidR="0032313A">
        <w:t>t</w:t>
      </w:r>
      <w:r w:rsidR="00593C66">
        <w:t xml:space="preserve"> significantly different between Cmn and Cmn+HEPES treatments (ANOVA, </w:t>
      </w:r>
      <w:r w:rsidR="00593C66" w:rsidRPr="00593C66">
        <w:rPr>
          <w:i/>
        </w:rPr>
        <w:t>P</w:t>
      </w:r>
      <w:r w:rsidR="00593C66">
        <w:t xml:space="preserve">&gt;0.05). However, with </w:t>
      </w:r>
      <w:r w:rsidR="0032313A">
        <w:t xml:space="preserve">treatment with the lactonase </w:t>
      </w:r>
      <w:r w:rsidR="00593C66">
        <w:t xml:space="preserve">SsoPox, </w:t>
      </w:r>
      <w:r w:rsidR="00593C66" w:rsidRPr="0032313A">
        <w:rPr>
          <w:i/>
        </w:rPr>
        <w:t>Clavibacter</w:t>
      </w:r>
      <w:r w:rsidR="00593C66">
        <w:t xml:space="preserve"> </w:t>
      </w:r>
      <w:r w:rsidR="0032313A">
        <w:t xml:space="preserve">was </w:t>
      </w:r>
      <w:r w:rsidR="00593C66">
        <w:t xml:space="preserve">significantly reduced in the Cmn+SsoPox groups (ANOVA, </w:t>
      </w:r>
      <w:r w:rsidR="00593C66" w:rsidRPr="00593C66">
        <w:rPr>
          <w:i/>
        </w:rPr>
        <w:t>P</w:t>
      </w:r>
      <w:r w:rsidR="00593C66">
        <w:t xml:space="preserve">&lt;0.05). </w:t>
      </w:r>
    </w:p>
    <w:p w14:paraId="48AFB101" w14:textId="77777777" w:rsidR="00C833F1" w:rsidRDefault="00C833F1" w:rsidP="00C90361">
      <w:pPr>
        <w:outlineLvl w:val="0"/>
      </w:pPr>
    </w:p>
    <w:p w14:paraId="7A3BAC24" w14:textId="77777777" w:rsidR="00C833F1" w:rsidRDefault="00C833F1" w:rsidP="00C90361">
      <w:pPr>
        <w:outlineLvl w:val="0"/>
        <w:rPr>
          <w:b/>
          <w:u w:val="single"/>
        </w:rPr>
      </w:pPr>
    </w:p>
    <w:p w14:paraId="0B28052C" w14:textId="59060826" w:rsidR="00005086" w:rsidRDefault="00005086" w:rsidP="00C90361">
      <w:pPr>
        <w:outlineLvl w:val="0"/>
      </w:pPr>
    </w:p>
    <w:p w14:paraId="6C7130F5" w14:textId="0571F23D" w:rsidR="00F3070A" w:rsidRDefault="00F3070A" w:rsidP="00F3070A">
      <w:r w:rsidRPr="00A65F96">
        <w:rPr>
          <w:b/>
        </w:rPr>
        <w:t>TABLE 1</w:t>
      </w:r>
      <w:r>
        <w:t xml:space="preserve"> Coverage and alpha diversity</w:t>
      </w:r>
      <w:r w:rsidRPr="009D2181">
        <w:t xml:space="preserve"> of bacteria</w:t>
      </w:r>
      <w:r>
        <w:t>l communities</w:t>
      </w:r>
      <w:r w:rsidRPr="009D2181">
        <w:t xml:space="preserve"> </w:t>
      </w:r>
      <w:r>
        <w:t>on the maize phyllospere within various treatment</w:t>
      </w:r>
      <w:r w:rsidR="004849D7">
        <w:t>s</w:t>
      </w:r>
      <w:r>
        <w:t>.</w:t>
      </w:r>
    </w:p>
    <w:p w14:paraId="4D700C88" w14:textId="77777777" w:rsidR="00F3070A" w:rsidRDefault="00F3070A" w:rsidP="00F3070A"/>
    <w:p w14:paraId="5E9D9C0A" w14:textId="77777777" w:rsidR="00F3070A" w:rsidRDefault="00F3070A" w:rsidP="00F3070A"/>
    <w:tbl>
      <w:tblPr>
        <w:tblW w:w="11458" w:type="dxa"/>
        <w:tblInd w:w="-711" w:type="dxa"/>
        <w:tblLayout w:type="fixed"/>
        <w:tblLook w:val="04A0" w:firstRow="1" w:lastRow="0" w:firstColumn="1" w:lastColumn="0" w:noHBand="0" w:noVBand="1"/>
      </w:tblPr>
      <w:tblGrid>
        <w:gridCol w:w="1779"/>
        <w:gridCol w:w="1893"/>
        <w:gridCol w:w="2346"/>
        <w:gridCol w:w="1798"/>
        <w:gridCol w:w="1708"/>
        <w:gridCol w:w="1934"/>
      </w:tblGrid>
      <w:tr w:rsidR="00F3070A" w:rsidRPr="002C556E" w14:paraId="33E47E1C" w14:textId="77777777" w:rsidTr="00866E19">
        <w:trPr>
          <w:trHeight w:val="340"/>
        </w:trPr>
        <w:tc>
          <w:tcPr>
            <w:tcW w:w="17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781548" w14:textId="77777777" w:rsidR="00F3070A" w:rsidRPr="002C556E" w:rsidRDefault="00F3070A" w:rsidP="00866E19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Treatment</w:t>
            </w:r>
          </w:p>
        </w:tc>
        <w:tc>
          <w:tcPr>
            <w:tcW w:w="18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CD54958" w14:textId="77777777" w:rsidR="00F3070A" w:rsidRPr="002C556E" w:rsidRDefault="00F3070A" w:rsidP="00866E19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No. samples</w:t>
            </w:r>
          </w:p>
        </w:tc>
        <w:tc>
          <w:tcPr>
            <w:tcW w:w="23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B74CF" w14:textId="77777777" w:rsidR="00F3070A" w:rsidRPr="002C556E" w:rsidRDefault="00F3070A" w:rsidP="00866E19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t>Coverage (%)</w:t>
            </w:r>
          </w:p>
        </w:tc>
        <w:tc>
          <w:tcPr>
            <w:tcW w:w="17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6CF9BF" w14:textId="77777777" w:rsidR="00F3070A" w:rsidRPr="002C556E" w:rsidRDefault="00F3070A" w:rsidP="00866E19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4F7D26">
              <w:rPr>
                <w:i/>
              </w:rPr>
              <w:t>S</w:t>
            </w:r>
            <w:r w:rsidRPr="004F7D26">
              <w:rPr>
                <w:vertAlign w:val="subscript"/>
              </w:rPr>
              <w:t>obs</w:t>
            </w:r>
            <w:r w:rsidRPr="0083088B">
              <w:rPr>
                <w:vertAlign w:val="superscript"/>
              </w:rPr>
              <w:t>†</w:t>
            </w: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B5F858" w14:textId="77777777" w:rsidR="00F3070A" w:rsidRDefault="00F3070A" w:rsidP="00866E19">
            <w:pPr>
              <w:jc w:val="center"/>
            </w:pPr>
            <w:r>
              <w:t>Shannon</w:t>
            </w:r>
          </w:p>
          <w:p w14:paraId="0105074A" w14:textId="77777777" w:rsidR="00F3070A" w:rsidRPr="002C556E" w:rsidRDefault="00F3070A" w:rsidP="00866E19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t>index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541A7" w14:textId="77777777" w:rsidR="00F3070A" w:rsidRPr="002C556E" w:rsidRDefault="00F3070A" w:rsidP="00866E19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t>Chao1</w:t>
            </w:r>
          </w:p>
        </w:tc>
      </w:tr>
      <w:tr w:rsidR="00F3070A" w:rsidRPr="002C556E" w14:paraId="194DD617" w14:textId="77777777" w:rsidTr="00866E19">
        <w:trPr>
          <w:trHeight w:val="320"/>
        </w:trPr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6C054" w14:textId="77777777" w:rsidR="00F3070A" w:rsidRDefault="00F3070A" w:rsidP="00866E19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Cmn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CD2D48" w14:textId="77777777" w:rsidR="00F3070A" w:rsidRDefault="00F3070A" w:rsidP="00866E19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9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F0A08" w14:textId="0140E8FF" w:rsidR="00F3070A" w:rsidRDefault="00F3070A" w:rsidP="00866E19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99.8</w:t>
            </w:r>
            <w:r w:rsidR="0032313A">
              <w:rPr>
                <w:rFonts w:ascii="Calibri" w:eastAsia="Times New Roman" w:hAnsi="Calibri"/>
                <w:color w:val="000000"/>
              </w:rPr>
              <w:t>0</w:t>
            </w:r>
            <w:r>
              <w:rPr>
                <w:rFonts w:ascii="Calibri" w:eastAsia="Times New Roman" w:hAnsi="Calibri"/>
                <w:color w:val="000000"/>
              </w:rPr>
              <w:t>±0.05</w:t>
            </w:r>
            <w:r w:rsidRPr="00E834EF">
              <w:rPr>
                <w:rFonts w:ascii="Calibri" w:eastAsia="Times New Roman" w:hAnsi="Calibri"/>
                <w:color w:val="000000"/>
                <w:vertAlign w:val="superscript"/>
              </w:rPr>
              <w:t>A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0BDCE" w14:textId="77777777" w:rsidR="00F3070A" w:rsidRDefault="00F3070A" w:rsidP="00866E19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43±11</w:t>
            </w:r>
            <w:r w:rsidRPr="00E834EF">
              <w:rPr>
                <w:rFonts w:ascii="Calibri" w:eastAsia="Times New Roman" w:hAnsi="Calibri"/>
                <w:color w:val="000000"/>
                <w:vertAlign w:val="superscript"/>
              </w:rPr>
              <w:t>A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E6D11" w14:textId="77777777" w:rsidR="00F3070A" w:rsidRDefault="00F3070A" w:rsidP="00866E19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1.04±0.16</w:t>
            </w:r>
            <w:r w:rsidRPr="00E834EF">
              <w:rPr>
                <w:rFonts w:ascii="Calibri" w:eastAsia="Times New Roman" w:hAnsi="Calibri"/>
                <w:color w:val="000000"/>
                <w:vertAlign w:val="superscript"/>
              </w:rPr>
              <w:t>A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AE7DD" w14:textId="77777777" w:rsidR="00F3070A" w:rsidRDefault="00F3070A" w:rsidP="00866E19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112±38</w:t>
            </w:r>
            <w:r w:rsidRPr="00E834EF">
              <w:rPr>
                <w:rFonts w:ascii="Calibri" w:eastAsia="Times New Roman" w:hAnsi="Calibri"/>
                <w:color w:val="000000"/>
                <w:vertAlign w:val="superscript"/>
              </w:rPr>
              <w:t>A</w:t>
            </w:r>
          </w:p>
        </w:tc>
      </w:tr>
      <w:tr w:rsidR="00F3070A" w:rsidRPr="002C556E" w14:paraId="21C3266A" w14:textId="77777777" w:rsidTr="00866E19">
        <w:trPr>
          <w:trHeight w:val="320"/>
        </w:trPr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AEACC" w14:textId="77777777" w:rsidR="00F3070A" w:rsidRDefault="00F3070A" w:rsidP="00866E19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Cmn+SsoPox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AE8806" w14:textId="77777777" w:rsidR="00F3070A" w:rsidRDefault="00F3070A" w:rsidP="00866E19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527F2" w14:textId="77777777" w:rsidR="00F3070A" w:rsidRDefault="00F3070A" w:rsidP="00866E19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99.71±0.09</w:t>
            </w:r>
            <w:r w:rsidRPr="00E834EF">
              <w:rPr>
                <w:rFonts w:ascii="Calibri" w:eastAsia="Times New Roman" w:hAnsi="Calibri"/>
                <w:color w:val="000000"/>
                <w:vertAlign w:val="superscript"/>
              </w:rPr>
              <w:t>A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A399F" w14:textId="77777777" w:rsidR="00F3070A" w:rsidRDefault="00F3070A" w:rsidP="00866E19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68±20</w:t>
            </w:r>
            <w:r w:rsidRPr="00E834EF">
              <w:rPr>
                <w:rFonts w:ascii="Calibri" w:eastAsia="Times New Roman" w:hAnsi="Calibri"/>
                <w:color w:val="000000"/>
                <w:vertAlign w:val="superscript"/>
              </w:rPr>
              <w:t>AB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13FE9" w14:textId="77777777" w:rsidR="00F3070A" w:rsidRDefault="00F3070A" w:rsidP="00866E19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1.69±0.25</w:t>
            </w:r>
            <w:r w:rsidRPr="00E834EF">
              <w:rPr>
                <w:rFonts w:ascii="Calibri" w:eastAsia="Times New Roman" w:hAnsi="Calibri"/>
                <w:color w:val="000000"/>
                <w:vertAlign w:val="superscript"/>
              </w:rPr>
              <w:t>B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D9B7F" w14:textId="77777777" w:rsidR="00F3070A" w:rsidRDefault="00F3070A" w:rsidP="00866E19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167±72</w:t>
            </w:r>
            <w:r w:rsidRPr="00E834EF">
              <w:rPr>
                <w:rFonts w:ascii="Calibri" w:eastAsia="Times New Roman" w:hAnsi="Calibri"/>
                <w:color w:val="000000"/>
                <w:vertAlign w:val="superscript"/>
              </w:rPr>
              <w:t>A</w:t>
            </w:r>
          </w:p>
        </w:tc>
      </w:tr>
      <w:tr w:rsidR="00F3070A" w:rsidRPr="002C556E" w14:paraId="0A6E19C2" w14:textId="77777777" w:rsidTr="00866E19">
        <w:trPr>
          <w:trHeight w:val="340"/>
        </w:trPr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A56ABA" w14:textId="77777777" w:rsidR="00F3070A" w:rsidRDefault="00F3070A" w:rsidP="00866E19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Control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2FC4095" w14:textId="77777777" w:rsidR="00F3070A" w:rsidRDefault="00F3070A" w:rsidP="00866E19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4653E5" w14:textId="5DB29A29" w:rsidR="00F3070A" w:rsidRDefault="00F3070A" w:rsidP="00866E19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99.7</w:t>
            </w:r>
            <w:r w:rsidR="0032313A">
              <w:rPr>
                <w:rFonts w:ascii="Calibri" w:eastAsia="Times New Roman" w:hAnsi="Calibri"/>
                <w:color w:val="000000"/>
              </w:rPr>
              <w:t>0</w:t>
            </w:r>
            <w:r>
              <w:rPr>
                <w:rFonts w:ascii="Calibri" w:eastAsia="Times New Roman" w:hAnsi="Calibri"/>
                <w:color w:val="000000"/>
              </w:rPr>
              <w:t>±0.1</w:t>
            </w:r>
            <w:r w:rsidR="0032313A">
              <w:rPr>
                <w:rFonts w:ascii="Calibri" w:eastAsia="Times New Roman" w:hAnsi="Calibri"/>
                <w:color w:val="000000"/>
              </w:rPr>
              <w:t>0</w:t>
            </w:r>
            <w:r w:rsidRPr="00E834EF">
              <w:rPr>
                <w:rFonts w:ascii="Calibri" w:eastAsia="Times New Roman" w:hAnsi="Calibri"/>
                <w:color w:val="000000"/>
                <w:vertAlign w:val="superscript"/>
              </w:rPr>
              <w:t>A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0D41C6" w14:textId="77777777" w:rsidR="00F3070A" w:rsidRDefault="00F3070A" w:rsidP="00866E19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73±30</w:t>
            </w:r>
            <w:r w:rsidRPr="00E834EF">
              <w:rPr>
                <w:rFonts w:ascii="Calibri" w:eastAsia="Times New Roman" w:hAnsi="Calibri"/>
                <w:color w:val="000000"/>
                <w:vertAlign w:val="superscript"/>
              </w:rPr>
              <w:t>B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A10AA4" w14:textId="77777777" w:rsidR="00F3070A" w:rsidRDefault="00F3070A" w:rsidP="00866E19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1.44±0.29</w:t>
            </w:r>
            <w:r w:rsidRPr="00E834EF">
              <w:rPr>
                <w:rFonts w:ascii="Calibri" w:eastAsia="Times New Roman" w:hAnsi="Calibri"/>
                <w:color w:val="000000"/>
                <w:vertAlign w:val="superscript"/>
              </w:rPr>
              <w:t>B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221AE1" w14:textId="77777777" w:rsidR="00F3070A" w:rsidRDefault="00F3070A" w:rsidP="00866E19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138±49</w:t>
            </w:r>
            <w:r w:rsidRPr="00E834EF">
              <w:rPr>
                <w:rFonts w:ascii="Calibri" w:eastAsia="Times New Roman" w:hAnsi="Calibri"/>
                <w:color w:val="000000"/>
                <w:vertAlign w:val="superscript"/>
              </w:rPr>
              <w:t>A</w:t>
            </w:r>
          </w:p>
        </w:tc>
      </w:tr>
    </w:tbl>
    <w:p w14:paraId="3CDEF03C" w14:textId="77777777" w:rsidR="00F3070A" w:rsidRDefault="00F3070A" w:rsidP="00F3070A"/>
    <w:p w14:paraId="4FB2EF95" w14:textId="77777777" w:rsidR="00F3070A" w:rsidRPr="00EE460B" w:rsidRDefault="00F3070A" w:rsidP="00F3070A">
      <w:pPr>
        <w:spacing w:line="480" w:lineRule="auto"/>
      </w:pPr>
      <w:r w:rsidRPr="00EE460B">
        <w:rPr>
          <w:vertAlign w:val="superscript"/>
        </w:rPr>
        <w:t>†</w:t>
      </w:r>
      <w:r>
        <w:rPr>
          <w:vertAlign w:val="superscript"/>
        </w:rPr>
        <w:t xml:space="preserve"> </w:t>
      </w:r>
      <w:r w:rsidRPr="004F7D26">
        <w:rPr>
          <w:i/>
        </w:rPr>
        <w:t>S</w:t>
      </w:r>
      <w:r w:rsidRPr="004F7D26">
        <w:rPr>
          <w:vertAlign w:val="subscript"/>
        </w:rPr>
        <w:t>obs</w:t>
      </w:r>
      <w:r>
        <w:t>: number of OTUs observed</w:t>
      </w:r>
      <w:r w:rsidRPr="00EE460B">
        <w:t xml:space="preserve"> at 97% similarity</w:t>
      </w:r>
      <w:r>
        <w:t>.</w:t>
      </w:r>
    </w:p>
    <w:p w14:paraId="1E9E1367" w14:textId="77777777" w:rsidR="00F3070A" w:rsidRDefault="00F3070A" w:rsidP="00F3070A">
      <w:r w:rsidRPr="003939C9">
        <w:rPr>
          <w:vertAlign w:val="superscript"/>
        </w:rPr>
        <w:t>*</w:t>
      </w:r>
      <w:r>
        <w:rPr>
          <w:vertAlign w:val="superscript"/>
        </w:rPr>
        <w:t xml:space="preserve"> </w:t>
      </w:r>
      <w:r w:rsidRPr="00EE460B">
        <w:t xml:space="preserve">Sample groups sharing the same </w:t>
      </w:r>
      <w:r>
        <w:t xml:space="preserve">letter </w:t>
      </w:r>
      <w:r w:rsidRPr="00EE460B">
        <w:t>did not</w:t>
      </w:r>
      <w:r>
        <w:t xml:space="preserve"> </w:t>
      </w:r>
      <w:r w:rsidRPr="00EE460B">
        <w:t xml:space="preserve">vary significantly </w:t>
      </w:r>
      <w:r w:rsidRPr="00D76152">
        <w:t>(</w:t>
      </w:r>
      <w:r w:rsidRPr="00623C4C">
        <w:rPr>
          <w:i/>
        </w:rPr>
        <w:t>P</w:t>
      </w:r>
      <w:r>
        <w:t xml:space="preserve"> ≤</w:t>
      </w:r>
      <w:r w:rsidRPr="00D76152">
        <w:t xml:space="preserve"> 0.05)</w:t>
      </w:r>
      <w:r>
        <w:t xml:space="preserve"> </w:t>
      </w:r>
      <w:r w:rsidRPr="00EE460B">
        <w:t xml:space="preserve">by </w:t>
      </w:r>
      <w:r>
        <w:t xml:space="preserve">ANOVA followed by </w:t>
      </w:r>
      <w:r w:rsidRPr="00EE460B">
        <w:t>Tukey’s post-hoc test.</w:t>
      </w:r>
    </w:p>
    <w:p w14:paraId="2F867523" w14:textId="77777777" w:rsidR="00DB3282" w:rsidRDefault="00DB3282" w:rsidP="00F3070A">
      <w:pPr>
        <w:sectPr w:rsidR="00DB3282" w:rsidSect="00F3070A">
          <w:footerReference w:type="even" r:id="rId8"/>
          <w:footerReference w:type="default" r:id="rId9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6807C098" w14:textId="77777777" w:rsidR="00DB3282" w:rsidRDefault="00DB3282" w:rsidP="00C90361">
      <w:pPr>
        <w:outlineLvl w:val="0"/>
      </w:pPr>
    </w:p>
    <w:p w14:paraId="544889AB" w14:textId="20D5428C" w:rsidR="00DB3282" w:rsidRDefault="00DB3282" w:rsidP="00DB3282">
      <w:pPr>
        <w:ind w:firstLine="120"/>
        <w:outlineLvl w:val="0"/>
      </w:pPr>
      <w:r>
        <w:rPr>
          <w:noProof/>
          <w:lang w:eastAsia="en-US"/>
        </w:rPr>
        <w:drawing>
          <wp:inline distT="0" distB="0" distL="0" distR="0" wp14:anchorId="11F074BB" wp14:editId="7ED62795">
            <wp:extent cx="3656286" cy="2631440"/>
            <wp:effectExtent l="0" t="0" r="1905" b="10160"/>
            <wp:docPr id="3" name="Picture 3" descr="/Users/Qian/Desktop/Corn.tax.phylum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Qian/Desktop/Corn.tax.phylum.pdf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55" t="16090" r="19031" b="17869"/>
                    <a:stretch/>
                  </pic:blipFill>
                  <pic:spPr bwMode="auto">
                    <a:xfrm>
                      <a:off x="0" y="0"/>
                      <a:ext cx="3674617" cy="2644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66C077" w14:textId="77777777" w:rsidR="00DB3282" w:rsidRDefault="00DB3282" w:rsidP="00DB3282">
      <w:pPr>
        <w:ind w:firstLine="120"/>
        <w:outlineLvl w:val="0"/>
      </w:pPr>
    </w:p>
    <w:p w14:paraId="7E94BFD4" w14:textId="7DD649AC" w:rsidR="00F3070A" w:rsidRDefault="00DB3282" w:rsidP="00DB3282">
      <w:pPr>
        <w:ind w:firstLine="120"/>
        <w:outlineLvl w:val="0"/>
      </w:pPr>
      <w:r>
        <w:rPr>
          <w:noProof/>
          <w:lang w:eastAsia="en-US"/>
        </w:rPr>
        <w:drawing>
          <wp:inline distT="0" distB="0" distL="0" distR="0" wp14:anchorId="7E3FDE3E" wp14:editId="4C049CFF">
            <wp:extent cx="3686837" cy="2633472"/>
            <wp:effectExtent l="0" t="0" r="0" b="8255"/>
            <wp:docPr id="4" name="Picture 4" descr="/Users/Qian/Desktop/Corn.tax.family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Qian/Desktop/Corn.tax.family.pdf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97" t="17183" r="17727" b="17770"/>
                    <a:stretch/>
                  </pic:blipFill>
                  <pic:spPr bwMode="auto">
                    <a:xfrm>
                      <a:off x="0" y="0"/>
                      <a:ext cx="3686837" cy="2633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3D8291" w14:textId="77777777" w:rsidR="00CB6BA4" w:rsidRDefault="00CB6BA4" w:rsidP="00C90361">
      <w:pPr>
        <w:outlineLvl w:val="0"/>
      </w:pPr>
    </w:p>
    <w:p w14:paraId="5C94EF59" w14:textId="7C578C05" w:rsidR="00F3070A" w:rsidRPr="0030189D" w:rsidRDefault="00CB6BA4" w:rsidP="00C90361">
      <w:pPr>
        <w:outlineLvl w:val="0"/>
      </w:pPr>
      <w:r w:rsidRPr="005A5B65">
        <w:t>Figure 1.</w:t>
      </w:r>
      <w:r>
        <w:rPr>
          <w:b/>
        </w:rPr>
        <w:t xml:space="preserve"> </w:t>
      </w:r>
      <w:r w:rsidR="0030189D" w:rsidRPr="0030189D">
        <w:t>Distribution of microbial composition at (A) phy</w:t>
      </w:r>
      <w:r w:rsidR="002B6A71">
        <w:t xml:space="preserve">lum level and (B) family level on the maize phyllosphere under influencing of Cmn and SsoPox. </w:t>
      </w:r>
    </w:p>
    <w:p w14:paraId="6FF21EFB" w14:textId="77777777" w:rsidR="00291508" w:rsidRDefault="00291508" w:rsidP="00C90361">
      <w:pPr>
        <w:outlineLvl w:val="0"/>
        <w:rPr>
          <w:b/>
        </w:rPr>
      </w:pPr>
    </w:p>
    <w:p w14:paraId="369B73BA" w14:textId="77777777" w:rsidR="00291508" w:rsidRDefault="00291508" w:rsidP="00C90361">
      <w:pPr>
        <w:outlineLvl w:val="0"/>
        <w:rPr>
          <w:b/>
        </w:rPr>
      </w:pPr>
    </w:p>
    <w:p w14:paraId="04B379D2" w14:textId="77777777" w:rsidR="00291508" w:rsidRDefault="00291508" w:rsidP="00C90361">
      <w:pPr>
        <w:outlineLvl w:val="0"/>
        <w:rPr>
          <w:b/>
        </w:rPr>
      </w:pPr>
    </w:p>
    <w:p w14:paraId="3099DB47" w14:textId="19A220B6" w:rsidR="00BA76AF" w:rsidRDefault="00C0157A" w:rsidP="000B69A0">
      <w:pPr>
        <w:outlineLvl w:val="0"/>
        <w:rPr>
          <w:b/>
        </w:rPr>
      </w:pPr>
      <w:r>
        <w:rPr>
          <w:b/>
          <w:noProof/>
          <w:lang w:eastAsia="en-US"/>
        </w:rPr>
        <w:drawing>
          <wp:inline distT="0" distB="0" distL="0" distR="0" wp14:anchorId="5E57B83C" wp14:editId="221CD618">
            <wp:extent cx="4604994" cy="2672080"/>
            <wp:effectExtent l="0" t="0" r="0" b="0"/>
            <wp:docPr id="5" name="Picture 5" descr="/Users/Qian/Desktop/Corn_PCoA_20181023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Qian/Desktop/Corn_PCoA_20181023.pdf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62" t="19323" r="8724" b="22402"/>
                    <a:stretch/>
                  </pic:blipFill>
                  <pic:spPr bwMode="auto">
                    <a:xfrm>
                      <a:off x="0" y="0"/>
                      <a:ext cx="4605666" cy="267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7DF2C9" w14:textId="725CF293" w:rsidR="00BA76AF" w:rsidRPr="00A86656" w:rsidRDefault="003E35F2" w:rsidP="000B69A0">
      <w:pPr>
        <w:outlineLvl w:val="0"/>
      </w:pPr>
      <w:r w:rsidRPr="00A86656">
        <w:t>F</w:t>
      </w:r>
      <w:r w:rsidR="00A86656" w:rsidRPr="00A86656">
        <w:t xml:space="preserve">igure 2. </w:t>
      </w:r>
      <w:r w:rsidRPr="00A86656">
        <w:t xml:space="preserve">Principal coordinate analysis of maize phyllosphere among </w:t>
      </w:r>
      <w:r w:rsidR="0092195F" w:rsidRPr="00A86656">
        <w:t xml:space="preserve">three categories treatments: control (SsoPox and PBS), </w:t>
      </w:r>
      <w:r w:rsidR="00CB400F" w:rsidRPr="00A86656">
        <w:t>Cmn t</w:t>
      </w:r>
      <w:r w:rsidR="0092195F" w:rsidRPr="00A86656">
        <w:t>reatment (Cmm and Cmn+HEP</w:t>
      </w:r>
      <w:r w:rsidR="00CB400F" w:rsidRPr="00A86656">
        <w:t>E</w:t>
      </w:r>
      <w:r w:rsidR="0092195F" w:rsidRPr="00A86656">
        <w:t>S</w:t>
      </w:r>
      <w:r w:rsidR="00CB400F" w:rsidRPr="00A86656">
        <w:t>), influence of SsoPox (Cmn+SsoPox). The relationship between the ordination plot and the distance matrix had a r</w:t>
      </w:r>
      <w:r w:rsidR="00CB400F" w:rsidRPr="00A86656">
        <w:rPr>
          <w:vertAlign w:val="superscript"/>
        </w:rPr>
        <w:t>2</w:t>
      </w:r>
      <w:r w:rsidR="00CB400F" w:rsidRPr="00A86656">
        <w:t xml:space="preserve"> value of </w:t>
      </w:r>
      <w:r w:rsidR="00032E0F" w:rsidRPr="00A86656">
        <w:t>0.93.</w:t>
      </w:r>
      <w:r w:rsidRPr="00A86656">
        <w:t xml:space="preserve"> </w:t>
      </w:r>
      <w:r w:rsidR="00032E0F" w:rsidRPr="00A86656">
        <w:t>An</w:t>
      </w:r>
      <w:r w:rsidR="00A86656" w:rsidRPr="00A86656">
        <w:t>alysis of similarities (ANOSIM) described the differences of beta diversity a</w:t>
      </w:r>
      <w:r w:rsidR="003B20C1">
        <w:t xml:space="preserve">mong three </w:t>
      </w:r>
      <w:r w:rsidR="00A86656" w:rsidRPr="00A86656">
        <w:t xml:space="preserve">treatments (the threshold of </w:t>
      </w:r>
      <w:r w:rsidR="00A86656" w:rsidRPr="00A86656">
        <w:rPr>
          <w:i/>
        </w:rPr>
        <w:t xml:space="preserve">p </w:t>
      </w:r>
      <w:r w:rsidR="00A86656" w:rsidRPr="00A86656">
        <w:t>value is 0</w:t>
      </w:r>
      <w:r w:rsidR="009268E5">
        <w:t>.017</w:t>
      </w:r>
      <w:r w:rsidR="00A86656" w:rsidRPr="00A86656">
        <w:t xml:space="preserve"> on the basis of Bonferroni pairwise comparison). </w:t>
      </w:r>
    </w:p>
    <w:p w14:paraId="6C129AC7" w14:textId="3E446247" w:rsidR="005132CF" w:rsidRDefault="005132CF" w:rsidP="009E4BA7">
      <w:pPr>
        <w:outlineLvl w:val="0"/>
      </w:pPr>
    </w:p>
    <w:p w14:paraId="6E99E3FA" w14:textId="77777777" w:rsidR="00604CE4" w:rsidRPr="0074747F" w:rsidRDefault="00604CE4" w:rsidP="009E4BA7">
      <w:pPr>
        <w:outlineLvl w:val="0"/>
      </w:pPr>
    </w:p>
    <w:p w14:paraId="2CC0E314" w14:textId="4AC02FC1" w:rsidR="0074747F" w:rsidRDefault="00D131F5" w:rsidP="009E4BA7">
      <w:pPr>
        <w:outlineLvl w:val="0"/>
      </w:pPr>
      <w:r>
        <w:rPr>
          <w:noProof/>
          <w:lang w:eastAsia="en-US"/>
        </w:rPr>
        <w:drawing>
          <wp:inline distT="0" distB="0" distL="0" distR="0" wp14:anchorId="4DA47FD7" wp14:editId="202A84DF">
            <wp:extent cx="3526790" cy="3179128"/>
            <wp:effectExtent l="0" t="0" r="3810" b="0"/>
            <wp:docPr id="2" name="Picture 2" descr="/Users/Qian/Desktop/Clavibacter.abundance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Qian/Desktop/Clavibacter.abundance.pdf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79" t="15319" r="19980" b="15312"/>
                    <a:stretch/>
                  </pic:blipFill>
                  <pic:spPr bwMode="auto">
                    <a:xfrm>
                      <a:off x="0" y="0"/>
                      <a:ext cx="3527692" cy="3179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29F49D" w14:textId="77777777" w:rsidR="00604CE4" w:rsidRDefault="00604CE4" w:rsidP="00604CE4">
      <w:pPr>
        <w:outlineLvl w:val="0"/>
        <w:rPr>
          <w:b/>
        </w:rPr>
      </w:pPr>
    </w:p>
    <w:p w14:paraId="61C0C394" w14:textId="13FB4170" w:rsidR="0074747F" w:rsidRDefault="00604CE4" w:rsidP="009E4BA7">
      <w:pPr>
        <w:outlineLvl w:val="0"/>
      </w:pPr>
      <w:r>
        <w:rPr>
          <w:b/>
        </w:rPr>
        <w:t xml:space="preserve">Figure 3. </w:t>
      </w:r>
      <w:r w:rsidRPr="0030189D">
        <w:t xml:space="preserve">Distribution of </w:t>
      </w:r>
      <w:r w:rsidRPr="0032313A">
        <w:rPr>
          <w:i/>
        </w:rPr>
        <w:t xml:space="preserve">Clavibacter </w:t>
      </w:r>
      <w:r w:rsidR="00BC5664">
        <w:t>from NGS</w:t>
      </w:r>
      <w:r>
        <w:t xml:space="preserve"> under difference treatments.</w:t>
      </w:r>
      <w:r w:rsidRPr="0030189D">
        <w:t xml:space="preserve"> </w:t>
      </w:r>
      <w:r w:rsidR="00DF2334" w:rsidRPr="00EE460B">
        <w:t xml:space="preserve">Sample groups sharing the same </w:t>
      </w:r>
      <w:r w:rsidR="00DF2334">
        <w:t xml:space="preserve">letter </w:t>
      </w:r>
      <w:r w:rsidR="00DF2334" w:rsidRPr="00EE460B">
        <w:t>did not</w:t>
      </w:r>
      <w:r w:rsidR="00DF2334">
        <w:t xml:space="preserve"> </w:t>
      </w:r>
      <w:r w:rsidR="00DF2334" w:rsidRPr="00EE460B">
        <w:t xml:space="preserve">vary significantly </w:t>
      </w:r>
      <w:r w:rsidR="00DF2334" w:rsidRPr="00D76152">
        <w:t>(</w:t>
      </w:r>
      <w:r w:rsidR="00DF2334" w:rsidRPr="00623C4C">
        <w:rPr>
          <w:i/>
        </w:rPr>
        <w:t>P</w:t>
      </w:r>
      <w:r w:rsidR="00DF2334">
        <w:t xml:space="preserve"> ≤</w:t>
      </w:r>
      <w:r w:rsidR="00DF2334" w:rsidRPr="00D76152">
        <w:t xml:space="preserve"> 0.05)</w:t>
      </w:r>
      <w:r w:rsidR="00DF2334">
        <w:t xml:space="preserve"> </w:t>
      </w:r>
      <w:r w:rsidR="00DF2334" w:rsidRPr="00EE460B">
        <w:t xml:space="preserve">by </w:t>
      </w:r>
      <w:r w:rsidR="00DF2334">
        <w:t xml:space="preserve">ANOVA followed by </w:t>
      </w:r>
      <w:r w:rsidR="00DF2334" w:rsidRPr="00EE460B">
        <w:t>Tukey’s post-hoc test.</w:t>
      </w:r>
    </w:p>
    <w:p w14:paraId="7FA7A57E" w14:textId="77777777" w:rsidR="00F3070A" w:rsidRDefault="00460897">
      <w:pPr>
        <w:sectPr w:rsidR="00F3070A" w:rsidSect="00DB328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br w:type="page"/>
      </w:r>
    </w:p>
    <w:p w14:paraId="2A6456E9" w14:textId="1FB2FF37" w:rsidR="00EF06C1" w:rsidRDefault="00EF06C1" w:rsidP="00EF06C1">
      <w:pPr>
        <w:outlineLvl w:val="0"/>
      </w:pPr>
    </w:p>
    <w:p w14:paraId="215FF822" w14:textId="77777777" w:rsidR="00063CA0" w:rsidRDefault="00063CA0" w:rsidP="000B69A0">
      <w:pPr>
        <w:outlineLvl w:val="0"/>
        <w:rPr>
          <w:b/>
        </w:rPr>
      </w:pPr>
      <w:r w:rsidRPr="00307546">
        <w:rPr>
          <w:b/>
        </w:rPr>
        <w:t>Reference</w:t>
      </w:r>
      <w:r>
        <w:rPr>
          <w:b/>
        </w:rPr>
        <w:t>s</w:t>
      </w:r>
      <w:r w:rsidRPr="00307546">
        <w:rPr>
          <w:b/>
        </w:rPr>
        <w:t>:</w:t>
      </w:r>
    </w:p>
    <w:p w14:paraId="71BA6BC9" w14:textId="77777777" w:rsidR="00C90361" w:rsidRPr="00307546" w:rsidRDefault="00C90361" w:rsidP="000B69A0">
      <w:pPr>
        <w:outlineLvl w:val="0"/>
        <w:rPr>
          <w:b/>
        </w:rPr>
      </w:pPr>
    </w:p>
    <w:p w14:paraId="2EDC519F" w14:textId="77777777" w:rsidR="00C90361" w:rsidRPr="00C90361" w:rsidRDefault="00063CA0" w:rsidP="00C90361">
      <w:pPr>
        <w:pStyle w:val="EndNoteBibliography"/>
        <w:rPr>
          <w:noProof/>
        </w:rPr>
      </w:pPr>
      <w:r>
        <w:fldChar w:fldCharType="begin"/>
      </w:r>
      <w:r>
        <w:instrText xml:space="preserve"> ADDIN EN.REFLIST </w:instrText>
      </w:r>
      <w:r>
        <w:fldChar w:fldCharType="separate"/>
      </w:r>
      <w:r w:rsidR="00C90361" w:rsidRPr="00C90361">
        <w:rPr>
          <w:noProof/>
        </w:rPr>
        <w:t>1.</w:t>
      </w:r>
      <w:r w:rsidR="00C90361" w:rsidRPr="00C90361">
        <w:rPr>
          <w:noProof/>
        </w:rPr>
        <w:tab/>
        <w:t xml:space="preserve">Remy, B.; Plener, L.; Poirier, L.; Elias, M.; Daude, D.; Chabriere, E., Harnessing hyperthermostable lactonase from Sulfolobus solfataricus for biotechnological applications. </w:t>
      </w:r>
      <w:r w:rsidR="00C90361" w:rsidRPr="00C90361">
        <w:rPr>
          <w:i/>
          <w:noProof/>
        </w:rPr>
        <w:t xml:space="preserve">Scientific reports </w:t>
      </w:r>
      <w:r w:rsidR="00C90361" w:rsidRPr="00C90361">
        <w:rPr>
          <w:b/>
          <w:noProof/>
        </w:rPr>
        <w:t>2016,</w:t>
      </w:r>
      <w:r w:rsidR="00C90361" w:rsidRPr="00C90361">
        <w:rPr>
          <w:noProof/>
        </w:rPr>
        <w:t xml:space="preserve"> </w:t>
      </w:r>
      <w:r w:rsidR="00C90361" w:rsidRPr="00C90361">
        <w:rPr>
          <w:i/>
          <w:noProof/>
        </w:rPr>
        <w:t>6</w:t>
      </w:r>
      <w:r w:rsidR="00C90361" w:rsidRPr="00C90361">
        <w:rPr>
          <w:noProof/>
        </w:rPr>
        <w:t>, 37780.</w:t>
      </w:r>
    </w:p>
    <w:p w14:paraId="5384D060" w14:textId="77777777" w:rsidR="00C90361" w:rsidRPr="00C90361" w:rsidRDefault="00C90361" w:rsidP="00C90361">
      <w:pPr>
        <w:pStyle w:val="EndNoteBibliography"/>
        <w:rPr>
          <w:noProof/>
        </w:rPr>
      </w:pPr>
      <w:r w:rsidRPr="00C90361">
        <w:rPr>
          <w:noProof/>
        </w:rPr>
        <w:t>2.</w:t>
      </w:r>
      <w:r w:rsidRPr="00C90361">
        <w:rPr>
          <w:noProof/>
        </w:rPr>
        <w:tab/>
        <w:t xml:space="preserve">Bergonzi, C.; Schwab, M.; Elias, M., The quorum-quenching lactonase from Geobacillus caldoxylosilyticus: purification, characterization, crystallization and crystallographic analysis. </w:t>
      </w:r>
      <w:r w:rsidRPr="00C90361">
        <w:rPr>
          <w:i/>
          <w:noProof/>
        </w:rPr>
        <w:t xml:space="preserve">Acta Crystallogr F Struct Biol Commun </w:t>
      </w:r>
      <w:r w:rsidRPr="00C90361">
        <w:rPr>
          <w:b/>
          <w:noProof/>
        </w:rPr>
        <w:t>2016,</w:t>
      </w:r>
      <w:r w:rsidRPr="00C90361">
        <w:rPr>
          <w:noProof/>
        </w:rPr>
        <w:t xml:space="preserve"> </w:t>
      </w:r>
      <w:r w:rsidRPr="00C90361">
        <w:rPr>
          <w:i/>
          <w:noProof/>
        </w:rPr>
        <w:t>72</w:t>
      </w:r>
      <w:r w:rsidRPr="00C90361">
        <w:rPr>
          <w:noProof/>
        </w:rPr>
        <w:t>, (Pt 9), 681-6.</w:t>
      </w:r>
    </w:p>
    <w:p w14:paraId="1CE53F7C" w14:textId="77777777" w:rsidR="00C90361" w:rsidRPr="00C90361" w:rsidRDefault="00C90361" w:rsidP="00C90361">
      <w:pPr>
        <w:pStyle w:val="EndNoteBibliography"/>
        <w:rPr>
          <w:noProof/>
        </w:rPr>
      </w:pPr>
      <w:r w:rsidRPr="00C90361">
        <w:rPr>
          <w:noProof/>
        </w:rPr>
        <w:t>3.</w:t>
      </w:r>
      <w:r w:rsidRPr="00C90361">
        <w:rPr>
          <w:noProof/>
        </w:rPr>
        <w:tab/>
        <w:t xml:space="preserve">Gohl, D. M.; Vangay, P.; Garbe, J.; MacLean, A.; Hauge, A.; Becker, A.; Gould, T. J.; Clayton, J. B.; Johnson, T. J.; Hunter, R.; Knights, D.; Beckman, K. B., Systematic improvement of amplicon marker gene methods for increased accuracy in microbiome studies. </w:t>
      </w:r>
      <w:r w:rsidRPr="00C90361">
        <w:rPr>
          <w:i/>
          <w:noProof/>
        </w:rPr>
        <w:t xml:space="preserve">Nat Biotechnol </w:t>
      </w:r>
      <w:r w:rsidRPr="00C90361">
        <w:rPr>
          <w:b/>
          <w:noProof/>
        </w:rPr>
        <w:t>2016,</w:t>
      </w:r>
      <w:r w:rsidRPr="00C90361">
        <w:rPr>
          <w:noProof/>
        </w:rPr>
        <w:t xml:space="preserve"> </w:t>
      </w:r>
      <w:r w:rsidRPr="00C90361">
        <w:rPr>
          <w:i/>
          <w:noProof/>
        </w:rPr>
        <w:t>34</w:t>
      </w:r>
      <w:r w:rsidRPr="00C90361">
        <w:rPr>
          <w:noProof/>
        </w:rPr>
        <w:t>, (9), 942-9.</w:t>
      </w:r>
    </w:p>
    <w:p w14:paraId="321AD5A5" w14:textId="77777777" w:rsidR="00C90361" w:rsidRPr="00C90361" w:rsidRDefault="00C90361" w:rsidP="00C90361">
      <w:pPr>
        <w:pStyle w:val="EndNoteBibliography"/>
        <w:rPr>
          <w:noProof/>
        </w:rPr>
      </w:pPr>
      <w:r w:rsidRPr="00C90361">
        <w:rPr>
          <w:noProof/>
        </w:rPr>
        <w:t>4.</w:t>
      </w:r>
      <w:r w:rsidRPr="00C90361">
        <w:rPr>
          <w:noProof/>
        </w:rPr>
        <w:tab/>
        <w:t xml:space="preserve">Al-Ghalith, G. A.; Hillmann, B.; Ang, K.; Shields-Cutler, R.; Knights, D., SHI7 Is a Self-Learning Pipeline for Multipurpose Short-Read DNA Quality Control. </w:t>
      </w:r>
      <w:r w:rsidRPr="00C90361">
        <w:rPr>
          <w:i/>
          <w:noProof/>
        </w:rPr>
        <w:t xml:space="preserve">Msystems </w:t>
      </w:r>
      <w:r w:rsidRPr="00C90361">
        <w:rPr>
          <w:b/>
          <w:noProof/>
        </w:rPr>
        <w:t>2018,</w:t>
      </w:r>
      <w:r w:rsidRPr="00C90361">
        <w:rPr>
          <w:noProof/>
        </w:rPr>
        <w:t xml:space="preserve"> </w:t>
      </w:r>
      <w:r w:rsidRPr="00C90361">
        <w:rPr>
          <w:i/>
          <w:noProof/>
        </w:rPr>
        <w:t>3</w:t>
      </w:r>
      <w:r w:rsidRPr="00C90361">
        <w:rPr>
          <w:noProof/>
        </w:rPr>
        <w:t>, (3).</w:t>
      </w:r>
    </w:p>
    <w:p w14:paraId="1C43F9AD" w14:textId="77777777" w:rsidR="00C90361" w:rsidRPr="00C90361" w:rsidRDefault="00C90361" w:rsidP="00C90361">
      <w:pPr>
        <w:pStyle w:val="EndNoteBibliography"/>
        <w:rPr>
          <w:noProof/>
        </w:rPr>
      </w:pPr>
      <w:r w:rsidRPr="00C90361">
        <w:rPr>
          <w:noProof/>
        </w:rPr>
        <w:t>5.</w:t>
      </w:r>
      <w:r w:rsidRPr="00C90361">
        <w:rPr>
          <w:noProof/>
        </w:rPr>
        <w:tab/>
        <w:t xml:space="preserve">Zhang, Q.; Al-Ghalith, G. A.; Kobayashi, M.; Segawa, T.; Maeda, M.; Okabe, S.; Knights, D.; Ishii, S., High-Throughput flaA Short Variable Region Sequencing to Assess Campylobacter Diversity in Fecal Samples From Birds. </w:t>
      </w:r>
      <w:r w:rsidRPr="00C90361">
        <w:rPr>
          <w:i/>
          <w:noProof/>
        </w:rPr>
        <w:t xml:space="preserve">Front Microbiol </w:t>
      </w:r>
      <w:r w:rsidRPr="00C90361">
        <w:rPr>
          <w:b/>
          <w:noProof/>
        </w:rPr>
        <w:t>2018,</w:t>
      </w:r>
      <w:r w:rsidRPr="00C90361">
        <w:rPr>
          <w:noProof/>
        </w:rPr>
        <w:t xml:space="preserve"> </w:t>
      </w:r>
      <w:r w:rsidRPr="00C90361">
        <w:rPr>
          <w:i/>
          <w:noProof/>
        </w:rPr>
        <w:t>9</w:t>
      </w:r>
      <w:r w:rsidRPr="00C90361">
        <w:rPr>
          <w:noProof/>
        </w:rPr>
        <w:t>.</w:t>
      </w:r>
    </w:p>
    <w:p w14:paraId="4B1057D4" w14:textId="77777777" w:rsidR="00C90361" w:rsidRPr="00C90361" w:rsidRDefault="00C90361" w:rsidP="00C90361">
      <w:pPr>
        <w:pStyle w:val="EndNoteBibliography"/>
        <w:rPr>
          <w:noProof/>
        </w:rPr>
      </w:pPr>
      <w:r w:rsidRPr="00C90361">
        <w:rPr>
          <w:noProof/>
        </w:rPr>
        <w:t>6.</w:t>
      </w:r>
      <w:r w:rsidRPr="00C90361">
        <w:rPr>
          <w:noProof/>
        </w:rPr>
        <w:tab/>
        <w:t xml:space="preserve">McDonald, D.; Price, M. N.; Goodrich, J.; Nawrocki, E. P.; DeSantis, T. Z.; Probst, A.; Andersen, G. L.; Knight, R.; Hugenholtz, P., An improved Greengenes taxonomy with explicit ranks for ecological and evolutionary analyses of bacteria and archaea. </w:t>
      </w:r>
      <w:r w:rsidRPr="00C90361">
        <w:rPr>
          <w:i/>
          <w:noProof/>
        </w:rPr>
        <w:t xml:space="preserve">Isme J </w:t>
      </w:r>
      <w:r w:rsidRPr="00C90361">
        <w:rPr>
          <w:b/>
          <w:noProof/>
        </w:rPr>
        <w:t>2012,</w:t>
      </w:r>
      <w:r w:rsidRPr="00C90361">
        <w:rPr>
          <w:noProof/>
        </w:rPr>
        <w:t xml:space="preserve"> </w:t>
      </w:r>
      <w:r w:rsidRPr="00C90361">
        <w:rPr>
          <w:i/>
          <w:noProof/>
        </w:rPr>
        <w:t>6</w:t>
      </w:r>
      <w:r w:rsidRPr="00C90361">
        <w:rPr>
          <w:noProof/>
        </w:rPr>
        <w:t>, (3), 610-618.</w:t>
      </w:r>
    </w:p>
    <w:p w14:paraId="0726A0B0" w14:textId="77777777" w:rsidR="00C90361" w:rsidRPr="00C90361" w:rsidRDefault="00C90361" w:rsidP="00C90361">
      <w:pPr>
        <w:pStyle w:val="EndNoteBibliography"/>
        <w:rPr>
          <w:noProof/>
        </w:rPr>
      </w:pPr>
      <w:r w:rsidRPr="00C90361">
        <w:rPr>
          <w:noProof/>
        </w:rPr>
        <w:t>7.</w:t>
      </w:r>
      <w:r w:rsidRPr="00C90361">
        <w:rPr>
          <w:noProof/>
        </w:rPr>
        <w:tab/>
        <w:t xml:space="preserve">Edgar, R. C.; Haas, B. J.; Clemente, J. C.; Quince, C.; Knight, R., UCHIME improves sensitivity and speed of chimera detection. </w:t>
      </w:r>
      <w:r w:rsidRPr="00C90361">
        <w:rPr>
          <w:i/>
          <w:noProof/>
        </w:rPr>
        <w:t xml:space="preserve">Bioinformatics </w:t>
      </w:r>
      <w:r w:rsidRPr="00C90361">
        <w:rPr>
          <w:b/>
          <w:noProof/>
        </w:rPr>
        <w:t>2011,</w:t>
      </w:r>
      <w:r w:rsidRPr="00C90361">
        <w:rPr>
          <w:noProof/>
        </w:rPr>
        <w:t xml:space="preserve"> </w:t>
      </w:r>
      <w:r w:rsidRPr="00C90361">
        <w:rPr>
          <w:i/>
          <w:noProof/>
        </w:rPr>
        <w:t>27</w:t>
      </w:r>
      <w:r w:rsidRPr="00C90361">
        <w:rPr>
          <w:noProof/>
        </w:rPr>
        <w:t>, (16), 2194-2200.</w:t>
      </w:r>
    </w:p>
    <w:p w14:paraId="611E03B3" w14:textId="77777777" w:rsidR="00C90361" w:rsidRPr="00C90361" w:rsidRDefault="00C90361" w:rsidP="00C90361">
      <w:pPr>
        <w:pStyle w:val="EndNoteBibliography"/>
        <w:rPr>
          <w:noProof/>
        </w:rPr>
      </w:pPr>
      <w:r w:rsidRPr="00C90361">
        <w:rPr>
          <w:noProof/>
        </w:rPr>
        <w:t>8.</w:t>
      </w:r>
      <w:r w:rsidRPr="00C90361">
        <w:rPr>
          <w:noProof/>
        </w:rPr>
        <w:tab/>
        <w:t xml:space="preserve">Bray, J. R.; Curtis, J. T., An ordination of the upland forest communities of southern Wisconsin. </w:t>
      </w:r>
      <w:r w:rsidRPr="00C90361">
        <w:rPr>
          <w:i/>
          <w:noProof/>
        </w:rPr>
        <w:t xml:space="preserve">Ecological monographs </w:t>
      </w:r>
      <w:r w:rsidRPr="00C90361">
        <w:rPr>
          <w:b/>
          <w:noProof/>
        </w:rPr>
        <w:t>1957,</w:t>
      </w:r>
      <w:r w:rsidRPr="00C90361">
        <w:rPr>
          <w:noProof/>
        </w:rPr>
        <w:t xml:space="preserve"> </w:t>
      </w:r>
      <w:r w:rsidRPr="00C90361">
        <w:rPr>
          <w:i/>
          <w:noProof/>
        </w:rPr>
        <w:t>27</w:t>
      </w:r>
      <w:r w:rsidRPr="00C90361">
        <w:rPr>
          <w:noProof/>
        </w:rPr>
        <w:t>, (4), 325-349.</w:t>
      </w:r>
    </w:p>
    <w:p w14:paraId="04C9AC16" w14:textId="77777777" w:rsidR="00C90361" w:rsidRPr="00C90361" w:rsidRDefault="00C90361" w:rsidP="00C90361">
      <w:pPr>
        <w:pStyle w:val="EndNoteBibliography"/>
        <w:rPr>
          <w:noProof/>
        </w:rPr>
      </w:pPr>
      <w:r w:rsidRPr="00C90361">
        <w:rPr>
          <w:noProof/>
        </w:rPr>
        <w:t>9.</w:t>
      </w:r>
      <w:r w:rsidRPr="00C90361">
        <w:rPr>
          <w:noProof/>
        </w:rPr>
        <w:tab/>
        <w:t xml:space="preserve">Clarke, K. R., Non-parametric multivariate analyses of changes in community structure. </w:t>
      </w:r>
      <w:r w:rsidRPr="00C90361">
        <w:rPr>
          <w:i/>
          <w:noProof/>
        </w:rPr>
        <w:t xml:space="preserve">Australian Journal of Ecology </w:t>
      </w:r>
      <w:r w:rsidRPr="00C90361">
        <w:rPr>
          <w:b/>
          <w:noProof/>
        </w:rPr>
        <w:t>1993,</w:t>
      </w:r>
      <w:r w:rsidRPr="00C90361">
        <w:rPr>
          <w:noProof/>
        </w:rPr>
        <w:t xml:space="preserve"> </w:t>
      </w:r>
      <w:r w:rsidRPr="00C90361">
        <w:rPr>
          <w:i/>
          <w:noProof/>
        </w:rPr>
        <w:t>18</w:t>
      </w:r>
      <w:r w:rsidRPr="00C90361">
        <w:rPr>
          <w:noProof/>
        </w:rPr>
        <w:t>, 117-143.</w:t>
      </w:r>
    </w:p>
    <w:p w14:paraId="417ABEC6" w14:textId="77777777" w:rsidR="00C90361" w:rsidRPr="00C90361" w:rsidRDefault="00C90361" w:rsidP="00C90361">
      <w:pPr>
        <w:pStyle w:val="EndNoteBibliography"/>
        <w:rPr>
          <w:noProof/>
        </w:rPr>
      </w:pPr>
      <w:r w:rsidRPr="00C90361">
        <w:rPr>
          <w:noProof/>
        </w:rPr>
        <w:t>10.</w:t>
      </w:r>
      <w:r w:rsidRPr="00C90361">
        <w:rPr>
          <w:noProof/>
        </w:rPr>
        <w:tab/>
        <w:t xml:space="preserve">Chen, H.; Boutros, P. C., VennDiagram: a package for the generation of highly-customizable Venn and Euler diagrams in R. </w:t>
      </w:r>
      <w:r w:rsidRPr="00C90361">
        <w:rPr>
          <w:i/>
          <w:noProof/>
        </w:rPr>
        <w:t xml:space="preserve">BMC bioinformatics </w:t>
      </w:r>
      <w:r w:rsidRPr="00C90361">
        <w:rPr>
          <w:b/>
          <w:noProof/>
        </w:rPr>
        <w:t>2011,</w:t>
      </w:r>
      <w:r w:rsidRPr="00C90361">
        <w:rPr>
          <w:noProof/>
        </w:rPr>
        <w:t xml:space="preserve"> </w:t>
      </w:r>
      <w:r w:rsidRPr="00C90361">
        <w:rPr>
          <w:i/>
          <w:noProof/>
        </w:rPr>
        <w:t>12</w:t>
      </w:r>
      <w:r w:rsidRPr="00C90361">
        <w:rPr>
          <w:noProof/>
        </w:rPr>
        <w:t>, (1), 35.</w:t>
      </w:r>
    </w:p>
    <w:p w14:paraId="0E117318" w14:textId="4C4D030C" w:rsidR="00063CA0" w:rsidRDefault="00063CA0" w:rsidP="00EB21FE">
      <w:pPr>
        <w:rPr>
          <w:sz w:val="22"/>
          <w:szCs w:val="22"/>
        </w:rPr>
      </w:pPr>
      <w:r>
        <w:fldChar w:fldCharType="end"/>
      </w:r>
    </w:p>
    <w:p w14:paraId="4E7918BD" w14:textId="77777777" w:rsidR="00EB21FE" w:rsidRDefault="00EB21FE" w:rsidP="00EB21FE">
      <w:pPr>
        <w:rPr>
          <w:sz w:val="22"/>
          <w:szCs w:val="22"/>
        </w:rPr>
      </w:pPr>
      <w:r w:rsidRPr="00E67F90">
        <w:rPr>
          <w:sz w:val="22"/>
          <w:szCs w:val="22"/>
        </w:rPr>
        <w:t xml:space="preserve">2.) </w:t>
      </w:r>
      <w:r w:rsidR="008926A7">
        <w:rPr>
          <w:sz w:val="22"/>
          <w:szCs w:val="22"/>
        </w:rPr>
        <w:t>IDENTIFY ANY SIGNIFICANT FINDINGS AND RESULTS OF THE PROJECT TO DATE.</w:t>
      </w:r>
      <w:r w:rsidRPr="00E67F90">
        <w:rPr>
          <w:sz w:val="22"/>
          <w:szCs w:val="22"/>
        </w:rPr>
        <w:t xml:space="preserve"> </w:t>
      </w:r>
    </w:p>
    <w:p w14:paraId="16B6ED45" w14:textId="77777777" w:rsidR="00EB21FE" w:rsidRDefault="00EB21FE" w:rsidP="00EB21FE">
      <w:pPr>
        <w:rPr>
          <w:sz w:val="22"/>
          <w:szCs w:val="22"/>
        </w:rPr>
      </w:pPr>
    </w:p>
    <w:p w14:paraId="02B9250B" w14:textId="77777777" w:rsidR="008926A7" w:rsidRDefault="00063CA0" w:rsidP="000B69A0">
      <w:pPr>
        <w:outlineLvl w:val="0"/>
        <w:rPr>
          <w:sz w:val="22"/>
          <w:szCs w:val="22"/>
        </w:rPr>
      </w:pPr>
      <w:r>
        <w:rPr>
          <w:sz w:val="22"/>
          <w:szCs w:val="22"/>
        </w:rPr>
        <w:t>We have just started to evaluate plant model infection assays.</w:t>
      </w:r>
    </w:p>
    <w:p w14:paraId="13CEDA96" w14:textId="77777777" w:rsidR="008926A7" w:rsidRPr="00E67F90" w:rsidRDefault="008926A7" w:rsidP="00EB21FE">
      <w:pPr>
        <w:rPr>
          <w:sz w:val="22"/>
          <w:szCs w:val="22"/>
        </w:rPr>
      </w:pPr>
    </w:p>
    <w:p w14:paraId="01A459D5" w14:textId="77777777" w:rsidR="00EB21FE" w:rsidRDefault="008926A7" w:rsidP="00EB21FE">
      <w:pPr>
        <w:rPr>
          <w:sz w:val="22"/>
          <w:szCs w:val="22"/>
        </w:rPr>
      </w:pPr>
      <w:r>
        <w:rPr>
          <w:sz w:val="22"/>
          <w:szCs w:val="22"/>
        </w:rPr>
        <w:t xml:space="preserve">3.) CHALLENGES ENCOUNTERED. </w:t>
      </w:r>
      <w:r w:rsidR="00EB21FE" w:rsidRPr="00E67F90">
        <w:rPr>
          <w:sz w:val="22"/>
          <w:szCs w:val="22"/>
        </w:rPr>
        <w:t>(</w:t>
      </w:r>
      <w:r w:rsidR="00EB21FE" w:rsidRPr="00E67F90">
        <w:rPr>
          <w:i/>
          <w:sz w:val="22"/>
          <w:szCs w:val="22"/>
        </w:rPr>
        <w:t xml:space="preserve">Describe any challenges that you encountered </w:t>
      </w:r>
      <w:r w:rsidR="00EB16B7">
        <w:rPr>
          <w:i/>
          <w:sz w:val="22"/>
          <w:szCs w:val="22"/>
        </w:rPr>
        <w:t>related to project progress specific to goals, objectives, and deliverables identified in the project work</w:t>
      </w:r>
      <w:r w:rsidR="00EB16B7" w:rsidRPr="006C2300">
        <w:rPr>
          <w:i/>
          <w:sz w:val="22"/>
          <w:szCs w:val="22"/>
        </w:rPr>
        <w:t>plan</w:t>
      </w:r>
      <w:r w:rsidR="00EB21FE" w:rsidRPr="00E67F90">
        <w:rPr>
          <w:i/>
          <w:sz w:val="22"/>
          <w:szCs w:val="22"/>
        </w:rPr>
        <w:t>.</w:t>
      </w:r>
      <w:r w:rsidR="00EB21FE" w:rsidRPr="00E67F90">
        <w:rPr>
          <w:sz w:val="22"/>
          <w:szCs w:val="22"/>
        </w:rPr>
        <w:t>)</w:t>
      </w:r>
    </w:p>
    <w:p w14:paraId="1916E060" w14:textId="77777777" w:rsidR="00063CA0" w:rsidRDefault="00063CA0" w:rsidP="00EB21FE">
      <w:pPr>
        <w:rPr>
          <w:sz w:val="22"/>
          <w:szCs w:val="22"/>
        </w:rPr>
      </w:pPr>
    </w:p>
    <w:p w14:paraId="32C432C1" w14:textId="239E76AE" w:rsidR="00EB21FE" w:rsidRDefault="002E3341" w:rsidP="00EB21F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04B67">
        <w:rPr>
          <w:sz w:val="22"/>
          <w:szCs w:val="22"/>
        </w:rPr>
        <w:t>We initially had difficulty getting strains to test until we obtained a license from APHIS, and this took time. We are now approved to test all pathogens</w:t>
      </w:r>
      <w:r w:rsidR="00FA754A">
        <w:rPr>
          <w:sz w:val="22"/>
          <w:szCs w:val="22"/>
        </w:rPr>
        <w:t>, after 2 rounds of requests</w:t>
      </w:r>
      <w:r w:rsidR="0074747F">
        <w:rPr>
          <w:sz w:val="22"/>
          <w:szCs w:val="22"/>
        </w:rPr>
        <w:t xml:space="preserve"> It also took time to get plant disease assays (Stalk, leaf, and tuber) up and running in a repeatable fashion. We have achieved this and are now versed in testing on corn, wheat, barley, soybean, and potato.</w:t>
      </w:r>
    </w:p>
    <w:p w14:paraId="2BDBDE4F" w14:textId="77777777" w:rsidR="00EB21FE" w:rsidRPr="00E67F90" w:rsidRDefault="00EB21FE" w:rsidP="00EB21FE">
      <w:pPr>
        <w:rPr>
          <w:sz w:val="22"/>
          <w:szCs w:val="22"/>
        </w:rPr>
      </w:pPr>
    </w:p>
    <w:p w14:paraId="2CEC43C5" w14:textId="77777777" w:rsidR="00EB21FE" w:rsidRDefault="00EB21FE" w:rsidP="00EB21FE">
      <w:pPr>
        <w:rPr>
          <w:sz w:val="22"/>
          <w:szCs w:val="22"/>
        </w:rPr>
      </w:pPr>
      <w:r w:rsidRPr="00E67F90">
        <w:rPr>
          <w:sz w:val="22"/>
          <w:szCs w:val="22"/>
        </w:rPr>
        <w:t>4.) FINANCIAL INFORMATION (</w:t>
      </w:r>
      <w:r>
        <w:rPr>
          <w:i/>
          <w:sz w:val="22"/>
          <w:szCs w:val="22"/>
        </w:rPr>
        <w:t xml:space="preserve">Describe </w:t>
      </w:r>
      <w:r w:rsidR="008926A7">
        <w:rPr>
          <w:i/>
          <w:sz w:val="22"/>
          <w:szCs w:val="22"/>
        </w:rPr>
        <w:t xml:space="preserve">any budget </w:t>
      </w:r>
      <w:r w:rsidR="00EB16B7">
        <w:rPr>
          <w:i/>
          <w:sz w:val="22"/>
          <w:szCs w:val="22"/>
        </w:rPr>
        <w:t>challenges</w:t>
      </w:r>
      <w:r>
        <w:rPr>
          <w:i/>
          <w:sz w:val="22"/>
          <w:szCs w:val="22"/>
        </w:rPr>
        <w:t xml:space="preserve"> and p</w:t>
      </w:r>
      <w:r w:rsidRPr="00E67F90">
        <w:rPr>
          <w:i/>
          <w:sz w:val="22"/>
          <w:szCs w:val="22"/>
        </w:rPr>
        <w:t xml:space="preserve">rovide specific reasons </w:t>
      </w:r>
      <w:r w:rsidR="00EB16B7">
        <w:rPr>
          <w:i/>
          <w:sz w:val="22"/>
          <w:szCs w:val="22"/>
        </w:rPr>
        <w:t>for deviations from the projected project spending</w:t>
      </w:r>
      <w:r w:rsidRPr="00E67F90">
        <w:rPr>
          <w:i/>
          <w:sz w:val="22"/>
          <w:szCs w:val="22"/>
        </w:rPr>
        <w:t>.</w:t>
      </w:r>
      <w:r w:rsidRPr="00E67F90">
        <w:rPr>
          <w:sz w:val="22"/>
          <w:szCs w:val="22"/>
        </w:rPr>
        <w:t>)</w:t>
      </w:r>
    </w:p>
    <w:p w14:paraId="7EF0AE32" w14:textId="77777777" w:rsidR="00063CA0" w:rsidRDefault="00063CA0" w:rsidP="00EB21FE">
      <w:pPr>
        <w:rPr>
          <w:sz w:val="22"/>
          <w:szCs w:val="22"/>
        </w:rPr>
      </w:pPr>
    </w:p>
    <w:p w14:paraId="7257C39D" w14:textId="752878CF" w:rsidR="00383FF5" w:rsidRDefault="00063CA0" w:rsidP="00EB21FE">
      <w:pPr>
        <w:rPr>
          <w:sz w:val="22"/>
          <w:szCs w:val="22"/>
        </w:rPr>
      </w:pPr>
      <w:r>
        <w:rPr>
          <w:sz w:val="22"/>
          <w:szCs w:val="22"/>
        </w:rPr>
        <w:t>There a</w:t>
      </w:r>
      <w:r w:rsidR="00834CE2">
        <w:rPr>
          <w:sz w:val="22"/>
          <w:szCs w:val="22"/>
        </w:rPr>
        <w:t>r</w:t>
      </w:r>
      <w:r>
        <w:rPr>
          <w:sz w:val="22"/>
          <w:szCs w:val="22"/>
        </w:rPr>
        <w:t xml:space="preserve">e no budget challenges. </w:t>
      </w:r>
      <w:r w:rsidR="00933D34">
        <w:rPr>
          <w:sz w:val="22"/>
          <w:szCs w:val="22"/>
        </w:rPr>
        <w:t xml:space="preserve"> </w:t>
      </w:r>
    </w:p>
    <w:p w14:paraId="2BF8419E" w14:textId="77777777" w:rsidR="00EB21FE" w:rsidRDefault="00EB21FE" w:rsidP="00EB21FE">
      <w:pPr>
        <w:rPr>
          <w:sz w:val="22"/>
          <w:szCs w:val="22"/>
        </w:rPr>
      </w:pPr>
    </w:p>
    <w:p w14:paraId="4654773A" w14:textId="185A8494" w:rsidR="00063CA0" w:rsidRPr="0074747F" w:rsidRDefault="00F16F24" w:rsidP="00EB21FE">
      <w:pPr>
        <w:rPr>
          <w:sz w:val="22"/>
          <w:szCs w:val="22"/>
        </w:rPr>
      </w:pPr>
      <w:r>
        <w:rPr>
          <w:sz w:val="22"/>
          <w:szCs w:val="22"/>
        </w:rPr>
        <w:t xml:space="preserve">5.) EDUCATION AND OUTREACH ACTIVITES. </w:t>
      </w:r>
      <w:r>
        <w:rPr>
          <w:i/>
          <w:sz w:val="22"/>
          <w:szCs w:val="22"/>
        </w:rPr>
        <w:t>(Describe any conferences, workshops, field days, etc attended, number of contacts at each event, and/or publications developed to disseminate project results.)</w:t>
      </w:r>
      <w:r w:rsidR="00020523">
        <w:rPr>
          <w:i/>
          <w:sz w:val="22"/>
          <w:szCs w:val="22"/>
        </w:rPr>
        <w:t xml:space="preserve"> </w:t>
      </w:r>
      <w:r w:rsidR="00063CA0" w:rsidRPr="0074747F">
        <w:rPr>
          <w:sz w:val="22"/>
          <w:szCs w:val="22"/>
        </w:rPr>
        <w:t>None yet. We just started</w:t>
      </w:r>
      <w:r w:rsidR="00933D34" w:rsidRPr="0074747F">
        <w:rPr>
          <w:sz w:val="22"/>
          <w:szCs w:val="22"/>
        </w:rPr>
        <w:t xml:space="preserve"> to get results</w:t>
      </w:r>
      <w:r w:rsidR="0032313A">
        <w:rPr>
          <w:sz w:val="22"/>
          <w:szCs w:val="22"/>
        </w:rPr>
        <w:t xml:space="preserve"> and are now considering filing patent protection before submitting results for publication. </w:t>
      </w:r>
    </w:p>
    <w:sectPr w:rsidR="00063CA0" w:rsidRPr="0074747F" w:rsidSect="00F307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FAEB1" w14:textId="77777777" w:rsidR="002D644C" w:rsidRDefault="002D644C" w:rsidP="00EB21FE">
      <w:r>
        <w:separator/>
      </w:r>
    </w:p>
  </w:endnote>
  <w:endnote w:type="continuationSeparator" w:id="0">
    <w:p w14:paraId="4C0249D9" w14:textId="77777777" w:rsidR="002D644C" w:rsidRDefault="002D644C" w:rsidP="00EB2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26FE3" w14:textId="77777777" w:rsidR="003A2AE8" w:rsidRDefault="003A2AE8" w:rsidP="000D2FB4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C8BAC8" w14:textId="77777777" w:rsidR="003A2AE8" w:rsidRDefault="003A2AE8" w:rsidP="00B1455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F89CB" w14:textId="50FDEE5E" w:rsidR="003A2AE8" w:rsidRDefault="003A2AE8" w:rsidP="000D2FB4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621B">
      <w:rPr>
        <w:rStyle w:val="PageNumber"/>
        <w:noProof/>
      </w:rPr>
      <w:t>1</w:t>
    </w:r>
    <w:r>
      <w:rPr>
        <w:rStyle w:val="PageNumber"/>
      </w:rPr>
      <w:fldChar w:fldCharType="end"/>
    </w:r>
  </w:p>
  <w:p w14:paraId="17A9F6D8" w14:textId="77777777" w:rsidR="003A2AE8" w:rsidRDefault="003A2AE8" w:rsidP="00B1455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88A92" w14:textId="77777777" w:rsidR="002D644C" w:rsidRDefault="002D644C" w:rsidP="00EB21FE">
      <w:r>
        <w:separator/>
      </w:r>
    </w:p>
  </w:footnote>
  <w:footnote w:type="continuationSeparator" w:id="0">
    <w:p w14:paraId="79313612" w14:textId="77777777" w:rsidR="002D644C" w:rsidRDefault="002D644C" w:rsidP="00EB2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A23"/>
    <w:multiLevelType w:val="hybridMultilevel"/>
    <w:tmpl w:val="CEFC0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55B4A"/>
    <w:multiLevelType w:val="hybridMultilevel"/>
    <w:tmpl w:val="BE36C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5580F"/>
    <w:multiLevelType w:val="hybridMultilevel"/>
    <w:tmpl w:val="05201B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0A140D"/>
    <w:multiLevelType w:val="hybridMultilevel"/>
    <w:tmpl w:val="BE36C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E4645"/>
    <w:multiLevelType w:val="hybridMultilevel"/>
    <w:tmpl w:val="32F44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E1CA4"/>
    <w:multiLevelType w:val="hybridMultilevel"/>
    <w:tmpl w:val="BE36C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32E13"/>
    <w:multiLevelType w:val="hybridMultilevel"/>
    <w:tmpl w:val="89B085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Environ Science Tech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e2spz5eg2p5fee9tw8pzvpswxvxfxzwfsxd&quot;&gt;Qian_MacPro&lt;record-ids&gt;&lt;item&gt;32&lt;/item&gt;&lt;item&gt;813&lt;/item&gt;&lt;item&gt;814&lt;/item&gt;&lt;item&gt;839&lt;/item&gt;&lt;item&gt;1008&lt;/item&gt;&lt;item&gt;1014&lt;/item&gt;&lt;item&gt;1016&lt;/item&gt;&lt;item&gt;1029&lt;/item&gt;&lt;item&gt;1030&lt;/item&gt;&lt;item&gt;1031&lt;/item&gt;&lt;/record-ids&gt;&lt;/item&gt;&lt;/Libraries&gt;"/>
  </w:docVars>
  <w:rsids>
    <w:rsidRoot w:val="00AF2A00"/>
    <w:rsid w:val="00001245"/>
    <w:rsid w:val="00004B67"/>
    <w:rsid w:val="00004FF8"/>
    <w:rsid w:val="00005086"/>
    <w:rsid w:val="000064C5"/>
    <w:rsid w:val="00020523"/>
    <w:rsid w:val="000223CD"/>
    <w:rsid w:val="00032E0F"/>
    <w:rsid w:val="00063CA0"/>
    <w:rsid w:val="00070880"/>
    <w:rsid w:val="000823CC"/>
    <w:rsid w:val="0008411A"/>
    <w:rsid w:val="000B1ACE"/>
    <w:rsid w:val="000B69A0"/>
    <w:rsid w:val="000C4B8A"/>
    <w:rsid w:val="000C6401"/>
    <w:rsid w:val="000D2FB4"/>
    <w:rsid w:val="000E1957"/>
    <w:rsid w:val="00104B25"/>
    <w:rsid w:val="00136E54"/>
    <w:rsid w:val="00172272"/>
    <w:rsid w:val="001811FD"/>
    <w:rsid w:val="001869CA"/>
    <w:rsid w:val="001B6937"/>
    <w:rsid w:val="001D139C"/>
    <w:rsid w:val="001F5A5D"/>
    <w:rsid w:val="001F7B14"/>
    <w:rsid w:val="0020707E"/>
    <w:rsid w:val="00244D65"/>
    <w:rsid w:val="00244DA2"/>
    <w:rsid w:val="00261DD2"/>
    <w:rsid w:val="00277445"/>
    <w:rsid w:val="00291508"/>
    <w:rsid w:val="00297057"/>
    <w:rsid w:val="002B6A71"/>
    <w:rsid w:val="002B72D3"/>
    <w:rsid w:val="002C3015"/>
    <w:rsid w:val="002D5E49"/>
    <w:rsid w:val="002D644C"/>
    <w:rsid w:val="002E3341"/>
    <w:rsid w:val="002E5F1F"/>
    <w:rsid w:val="002F4413"/>
    <w:rsid w:val="00300E2A"/>
    <w:rsid w:val="0030189D"/>
    <w:rsid w:val="003116E9"/>
    <w:rsid w:val="0032313A"/>
    <w:rsid w:val="003265A1"/>
    <w:rsid w:val="00340E79"/>
    <w:rsid w:val="00346EF7"/>
    <w:rsid w:val="00357D65"/>
    <w:rsid w:val="00361818"/>
    <w:rsid w:val="003669D0"/>
    <w:rsid w:val="00383FF5"/>
    <w:rsid w:val="00391166"/>
    <w:rsid w:val="00396FF3"/>
    <w:rsid w:val="003A2AE8"/>
    <w:rsid w:val="003A39D9"/>
    <w:rsid w:val="003B20C1"/>
    <w:rsid w:val="003B40D1"/>
    <w:rsid w:val="003B501A"/>
    <w:rsid w:val="003C03D7"/>
    <w:rsid w:val="003C6D5A"/>
    <w:rsid w:val="003E35F2"/>
    <w:rsid w:val="0041160F"/>
    <w:rsid w:val="00412AD3"/>
    <w:rsid w:val="004254DE"/>
    <w:rsid w:val="00442E14"/>
    <w:rsid w:val="00451828"/>
    <w:rsid w:val="00460897"/>
    <w:rsid w:val="00463A59"/>
    <w:rsid w:val="004849D7"/>
    <w:rsid w:val="00484E43"/>
    <w:rsid w:val="004A312E"/>
    <w:rsid w:val="004C03AE"/>
    <w:rsid w:val="004C1B68"/>
    <w:rsid w:val="005034C4"/>
    <w:rsid w:val="005132CF"/>
    <w:rsid w:val="00531991"/>
    <w:rsid w:val="00535A07"/>
    <w:rsid w:val="00541164"/>
    <w:rsid w:val="00557972"/>
    <w:rsid w:val="00591358"/>
    <w:rsid w:val="00593C66"/>
    <w:rsid w:val="005A5B65"/>
    <w:rsid w:val="005A7C65"/>
    <w:rsid w:val="005D3009"/>
    <w:rsid w:val="005D5902"/>
    <w:rsid w:val="005D7F8B"/>
    <w:rsid w:val="005E0CD4"/>
    <w:rsid w:val="005F5F3E"/>
    <w:rsid w:val="00604CE4"/>
    <w:rsid w:val="00655977"/>
    <w:rsid w:val="00660821"/>
    <w:rsid w:val="00677AF5"/>
    <w:rsid w:val="00692AA8"/>
    <w:rsid w:val="006A6E99"/>
    <w:rsid w:val="006D12D1"/>
    <w:rsid w:val="006E3395"/>
    <w:rsid w:val="006E527A"/>
    <w:rsid w:val="006E6666"/>
    <w:rsid w:val="007175DB"/>
    <w:rsid w:val="00721020"/>
    <w:rsid w:val="0073152B"/>
    <w:rsid w:val="0074747F"/>
    <w:rsid w:val="007D2142"/>
    <w:rsid w:val="007E3420"/>
    <w:rsid w:val="007F22EA"/>
    <w:rsid w:val="007F2323"/>
    <w:rsid w:val="00800E4D"/>
    <w:rsid w:val="00810269"/>
    <w:rsid w:val="008122C5"/>
    <w:rsid w:val="00815FE6"/>
    <w:rsid w:val="00823A43"/>
    <w:rsid w:val="00824C89"/>
    <w:rsid w:val="00834CE2"/>
    <w:rsid w:val="008378D5"/>
    <w:rsid w:val="0084128E"/>
    <w:rsid w:val="0085465E"/>
    <w:rsid w:val="00857C25"/>
    <w:rsid w:val="008720A2"/>
    <w:rsid w:val="008926A7"/>
    <w:rsid w:val="008A5623"/>
    <w:rsid w:val="008C621B"/>
    <w:rsid w:val="008D6F21"/>
    <w:rsid w:val="008F4AF5"/>
    <w:rsid w:val="008F6381"/>
    <w:rsid w:val="0092195F"/>
    <w:rsid w:val="00925937"/>
    <w:rsid w:val="009268E5"/>
    <w:rsid w:val="00933D34"/>
    <w:rsid w:val="0094480B"/>
    <w:rsid w:val="00972D5B"/>
    <w:rsid w:val="00975512"/>
    <w:rsid w:val="00975AC5"/>
    <w:rsid w:val="009B2140"/>
    <w:rsid w:val="009B7656"/>
    <w:rsid w:val="009E4BA7"/>
    <w:rsid w:val="00A0298B"/>
    <w:rsid w:val="00A12AA8"/>
    <w:rsid w:val="00A20D79"/>
    <w:rsid w:val="00A2290A"/>
    <w:rsid w:val="00A40C60"/>
    <w:rsid w:val="00A418B4"/>
    <w:rsid w:val="00A41976"/>
    <w:rsid w:val="00A811EB"/>
    <w:rsid w:val="00A86656"/>
    <w:rsid w:val="00A87AC2"/>
    <w:rsid w:val="00AA2301"/>
    <w:rsid w:val="00AB27B9"/>
    <w:rsid w:val="00AB40CD"/>
    <w:rsid w:val="00AC2AF2"/>
    <w:rsid w:val="00AC6CF4"/>
    <w:rsid w:val="00AE1B60"/>
    <w:rsid w:val="00AF2A00"/>
    <w:rsid w:val="00AF3E5F"/>
    <w:rsid w:val="00B14559"/>
    <w:rsid w:val="00B17190"/>
    <w:rsid w:val="00B25732"/>
    <w:rsid w:val="00B43EE8"/>
    <w:rsid w:val="00B4537D"/>
    <w:rsid w:val="00B53110"/>
    <w:rsid w:val="00B6410A"/>
    <w:rsid w:val="00B64E41"/>
    <w:rsid w:val="00B74331"/>
    <w:rsid w:val="00B8127D"/>
    <w:rsid w:val="00BA76AF"/>
    <w:rsid w:val="00BC5664"/>
    <w:rsid w:val="00BD035B"/>
    <w:rsid w:val="00BD51F8"/>
    <w:rsid w:val="00BD64B6"/>
    <w:rsid w:val="00C0157A"/>
    <w:rsid w:val="00C426ED"/>
    <w:rsid w:val="00C4495E"/>
    <w:rsid w:val="00C54C98"/>
    <w:rsid w:val="00C6024A"/>
    <w:rsid w:val="00C75AB7"/>
    <w:rsid w:val="00C816DB"/>
    <w:rsid w:val="00C833F1"/>
    <w:rsid w:val="00C90361"/>
    <w:rsid w:val="00C91171"/>
    <w:rsid w:val="00C94297"/>
    <w:rsid w:val="00CB400F"/>
    <w:rsid w:val="00CB6BA4"/>
    <w:rsid w:val="00CC5609"/>
    <w:rsid w:val="00CC7C56"/>
    <w:rsid w:val="00CD13C2"/>
    <w:rsid w:val="00D019D6"/>
    <w:rsid w:val="00D0796A"/>
    <w:rsid w:val="00D131F5"/>
    <w:rsid w:val="00D16461"/>
    <w:rsid w:val="00D357FF"/>
    <w:rsid w:val="00D413B2"/>
    <w:rsid w:val="00D447F6"/>
    <w:rsid w:val="00D91EEE"/>
    <w:rsid w:val="00DA1FF2"/>
    <w:rsid w:val="00DB2780"/>
    <w:rsid w:val="00DB3282"/>
    <w:rsid w:val="00DC36EF"/>
    <w:rsid w:val="00DF2334"/>
    <w:rsid w:val="00E02B78"/>
    <w:rsid w:val="00E24E74"/>
    <w:rsid w:val="00E314F7"/>
    <w:rsid w:val="00E529B9"/>
    <w:rsid w:val="00E54283"/>
    <w:rsid w:val="00E614B1"/>
    <w:rsid w:val="00E64972"/>
    <w:rsid w:val="00E8302D"/>
    <w:rsid w:val="00EB16B7"/>
    <w:rsid w:val="00EB21FE"/>
    <w:rsid w:val="00ED588B"/>
    <w:rsid w:val="00EE654A"/>
    <w:rsid w:val="00EF06C1"/>
    <w:rsid w:val="00EF2D70"/>
    <w:rsid w:val="00EF4528"/>
    <w:rsid w:val="00F03CCF"/>
    <w:rsid w:val="00F12F88"/>
    <w:rsid w:val="00F16F24"/>
    <w:rsid w:val="00F24E7B"/>
    <w:rsid w:val="00F3070A"/>
    <w:rsid w:val="00F51E7F"/>
    <w:rsid w:val="00F55F4F"/>
    <w:rsid w:val="00F63A06"/>
    <w:rsid w:val="00F671EC"/>
    <w:rsid w:val="00F70DED"/>
    <w:rsid w:val="00F93080"/>
    <w:rsid w:val="00FA55A1"/>
    <w:rsid w:val="00FA6DDF"/>
    <w:rsid w:val="00FA754A"/>
    <w:rsid w:val="00FC68B9"/>
    <w:rsid w:val="00FD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75318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BA7"/>
    <w:rPr>
      <w:rFonts w:ascii="Times New Roman" w:hAnsi="Times New Roman"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03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5175E"/>
    <w:pPr>
      <w:tabs>
        <w:tab w:val="center" w:pos="4680"/>
        <w:tab w:val="right" w:pos="9360"/>
      </w:tabs>
    </w:pPr>
    <w:rPr>
      <w:rFonts w:eastAsia="Times New Roman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5175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5175E"/>
    <w:pPr>
      <w:tabs>
        <w:tab w:val="center" w:pos="4680"/>
        <w:tab w:val="right" w:pos="9360"/>
      </w:tabs>
    </w:pPr>
    <w:rPr>
      <w:rFonts w:eastAsia="Times New Roman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5175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75E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75E"/>
    <w:rPr>
      <w:rFonts w:ascii="Tahoma" w:eastAsia="Times New Roman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40655A"/>
    <w:pPr>
      <w:ind w:left="720"/>
      <w:contextualSpacing/>
    </w:pPr>
    <w:rPr>
      <w:rFonts w:eastAsia="Times New Roman"/>
      <w:lang w:eastAsia="en-US"/>
    </w:rPr>
  </w:style>
  <w:style w:type="paragraph" w:customStyle="1" w:styleId="EndNoteBibliography">
    <w:name w:val="EndNote Bibliography"/>
    <w:basedOn w:val="Normal"/>
    <w:rsid w:val="00063CA0"/>
    <w:rPr>
      <w:rFonts w:eastAsiaTheme="minorHAnsi"/>
    </w:rPr>
  </w:style>
  <w:style w:type="character" w:styleId="Emphasis">
    <w:name w:val="Emphasis"/>
    <w:basedOn w:val="DefaultParagraphFont"/>
    <w:uiPriority w:val="20"/>
    <w:qFormat/>
    <w:rsid w:val="00063CA0"/>
    <w:rPr>
      <w:i/>
      <w:iCs/>
    </w:rPr>
  </w:style>
  <w:style w:type="character" w:styleId="PageNumber">
    <w:name w:val="page number"/>
    <w:basedOn w:val="DefaultParagraphFont"/>
    <w:uiPriority w:val="99"/>
    <w:semiHidden/>
    <w:unhideWhenUsed/>
    <w:rsid w:val="00557972"/>
  </w:style>
  <w:style w:type="paragraph" w:styleId="Revision">
    <w:name w:val="Revision"/>
    <w:hidden/>
    <w:uiPriority w:val="71"/>
    <w:rsid w:val="005F5F3E"/>
    <w:rPr>
      <w:rFonts w:ascii="Times New Roman" w:hAnsi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C90361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C903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EndNoteBibliographyTitle">
    <w:name w:val="EndNote Bibliography Title"/>
    <w:basedOn w:val="Normal"/>
    <w:rsid w:val="00C90361"/>
    <w:pPr>
      <w:jc w:val="center"/>
    </w:pPr>
  </w:style>
  <w:style w:type="character" w:styleId="PlaceholderText">
    <w:name w:val="Placeholder Text"/>
    <w:basedOn w:val="DefaultParagraphFont"/>
    <w:uiPriority w:val="99"/>
    <w:unhideWhenUsed/>
    <w:rsid w:val="00593C66"/>
    <w:rPr>
      <w:color w:val="808080"/>
    </w:rPr>
  </w:style>
  <w:style w:type="paragraph" w:styleId="ListParagraph">
    <w:name w:val="List Paragraph"/>
    <w:basedOn w:val="Normal"/>
    <w:uiPriority w:val="72"/>
    <w:qFormat/>
    <w:rsid w:val="00C83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1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emf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1911</Words>
  <Characters>14908</Characters>
  <Application>Microsoft Office Word</Application>
  <DocSecurity>4</DocSecurity>
  <Lines>124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Dept of Agriculture</Company>
  <LinksUpToDate>false</LinksUpToDate>
  <CharactersWithSpaces>16786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rbodine</dc:creator>
  <cp:keywords/>
  <cp:lastModifiedBy>Paul Meints</cp:lastModifiedBy>
  <cp:revision>2</cp:revision>
  <cp:lastPrinted>2018-11-05T14:26:00Z</cp:lastPrinted>
  <dcterms:created xsi:type="dcterms:W3CDTF">2018-11-05T14:27:00Z</dcterms:created>
  <dcterms:modified xsi:type="dcterms:W3CDTF">2018-11-05T14:27:00Z</dcterms:modified>
</cp:coreProperties>
</file>