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06E79" w14:textId="77777777" w:rsidR="00EB21FE" w:rsidRDefault="006D12D1" w:rsidP="00EB21FE">
      <w:pPr>
        <w:jc w:val="center"/>
        <w:rPr>
          <w:b/>
        </w:rPr>
      </w:pPr>
      <w:bookmarkStart w:id="0" w:name="_GoBack"/>
      <w:bookmarkEnd w:id="0"/>
      <w:r>
        <w:rPr>
          <w:b/>
          <w:noProof/>
        </w:rPr>
        <w:drawing>
          <wp:inline distT="0" distB="0" distL="0" distR="0" wp14:anchorId="5F709D36" wp14:editId="7E4C046B">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14:paraId="5D7AD9BE" w14:textId="77777777" w:rsidR="00EB21FE" w:rsidRPr="005552B8" w:rsidRDefault="00EB21FE" w:rsidP="00EB21FE">
      <w:pPr>
        <w:jc w:val="center"/>
        <w:rPr>
          <w:b/>
        </w:rPr>
      </w:pPr>
    </w:p>
    <w:p w14:paraId="4D0045CC" w14:textId="77777777" w:rsidR="00EB21FE" w:rsidRPr="006C2300" w:rsidRDefault="00876B28" w:rsidP="00EB21FE">
      <w:pPr>
        <w:jc w:val="center"/>
        <w:rPr>
          <w:b/>
          <w:sz w:val="22"/>
          <w:szCs w:val="22"/>
        </w:rPr>
      </w:pPr>
      <w:r>
        <w:rPr>
          <w:b/>
          <w:smallCaps/>
        </w:rPr>
        <w:t xml:space="preserve">Innovation Grant </w:t>
      </w:r>
      <w:r w:rsidR="00B91F59">
        <w:rPr>
          <w:b/>
          <w:smallCaps/>
        </w:rPr>
        <w:t>Final</w:t>
      </w:r>
      <w:r w:rsidR="00EB21FE">
        <w:rPr>
          <w:b/>
          <w:smallCaps/>
        </w:rPr>
        <w:t xml:space="preserve"> Report </w:t>
      </w:r>
    </w:p>
    <w:p w14:paraId="1E827755" w14:textId="77777777" w:rsidR="00EB21FE" w:rsidRDefault="00EB21FE" w:rsidP="00EB21FE">
      <w:pPr>
        <w:rPr>
          <w:sz w:val="22"/>
          <w:szCs w:val="22"/>
        </w:rPr>
      </w:pPr>
    </w:p>
    <w:p w14:paraId="0E28B1A7" w14:textId="77777777" w:rsidR="00EB21FE" w:rsidRPr="006C2300" w:rsidRDefault="00EB21FE" w:rsidP="00EB21FE">
      <w:pPr>
        <w:rPr>
          <w:sz w:val="22"/>
          <w:szCs w:val="22"/>
        </w:rPr>
      </w:pPr>
    </w:p>
    <w:p w14:paraId="4A3408DE" w14:textId="77777777"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CF33CA">
        <w:rPr>
          <w:sz w:val="22"/>
          <w:szCs w:val="22"/>
        </w:rPr>
        <w:t>Improve Nitrogen Use Efficiency with Split Applications of Nitrogen on Fields with Manure History</w:t>
      </w:r>
    </w:p>
    <w:p w14:paraId="49450523" w14:textId="77777777"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B91F59">
        <w:rPr>
          <w:sz w:val="22"/>
          <w:szCs w:val="22"/>
        </w:rPr>
        <w:t>Final Report and Invoice due by December 31, 2016</w:t>
      </w:r>
    </w:p>
    <w:p w14:paraId="77E2FD68" w14:textId="77777777" w:rsidR="00EB21FE" w:rsidRDefault="00876B28" w:rsidP="00EB21FE">
      <w:pPr>
        <w:rPr>
          <w:sz w:val="22"/>
          <w:szCs w:val="22"/>
        </w:rPr>
      </w:pPr>
      <w:r>
        <w:rPr>
          <w:sz w:val="22"/>
          <w:szCs w:val="22"/>
        </w:rPr>
        <w:t>FARMER INNOVATOR</w:t>
      </w:r>
      <w:r w:rsidR="00EB21FE">
        <w:rPr>
          <w:sz w:val="22"/>
          <w:szCs w:val="22"/>
        </w:rPr>
        <w:t xml:space="preserve">: </w:t>
      </w:r>
      <w:r w:rsidR="00CF33CA">
        <w:rPr>
          <w:sz w:val="22"/>
          <w:szCs w:val="22"/>
        </w:rPr>
        <w:t xml:space="preserve">Douglas Starks </w:t>
      </w:r>
    </w:p>
    <w:p w14:paraId="5A207BFC" w14:textId="77777777" w:rsidR="00EB21FE" w:rsidRDefault="00876B28" w:rsidP="006D12D1">
      <w:pPr>
        <w:rPr>
          <w:sz w:val="22"/>
          <w:szCs w:val="22"/>
        </w:rPr>
      </w:pPr>
      <w:r>
        <w:rPr>
          <w:sz w:val="22"/>
          <w:szCs w:val="22"/>
        </w:rPr>
        <w:t>COLLABORATING ORGANIZATION/PERSON</w:t>
      </w:r>
      <w:r w:rsidR="00EB21FE">
        <w:rPr>
          <w:sz w:val="22"/>
          <w:szCs w:val="22"/>
        </w:rPr>
        <w:t xml:space="preserve">: </w:t>
      </w:r>
    </w:p>
    <w:p w14:paraId="2B416078" w14:textId="77777777" w:rsidR="00EB21FE" w:rsidRDefault="00EB21FE" w:rsidP="006D12D1">
      <w:pPr>
        <w:rPr>
          <w:sz w:val="22"/>
          <w:szCs w:val="22"/>
        </w:rPr>
      </w:pPr>
      <w:r>
        <w:rPr>
          <w:sz w:val="22"/>
          <w:szCs w:val="22"/>
        </w:rPr>
        <w:t xml:space="preserve">PHONE NUMBER: </w:t>
      </w:r>
      <w:r w:rsidR="00CF33CA">
        <w:rPr>
          <w:sz w:val="22"/>
          <w:szCs w:val="22"/>
        </w:rPr>
        <w:t>507-456-3619</w:t>
      </w:r>
    </w:p>
    <w:p w14:paraId="061EA0FB" w14:textId="77777777" w:rsidR="00EB21FE" w:rsidRDefault="00EB21FE" w:rsidP="006D12D1">
      <w:pPr>
        <w:rPr>
          <w:sz w:val="22"/>
          <w:szCs w:val="22"/>
        </w:rPr>
      </w:pPr>
      <w:r>
        <w:rPr>
          <w:sz w:val="22"/>
          <w:szCs w:val="22"/>
        </w:rPr>
        <w:t xml:space="preserve">EMAIL: </w:t>
      </w:r>
      <w:r w:rsidR="00CF33CA">
        <w:rPr>
          <w:sz w:val="22"/>
          <w:szCs w:val="22"/>
        </w:rPr>
        <w:t>dfstarks@gmail.com</w:t>
      </w:r>
    </w:p>
    <w:p w14:paraId="6012784D" w14:textId="77777777" w:rsidR="00EB21FE" w:rsidRDefault="00EB21FE" w:rsidP="00EB21FE">
      <w:pPr>
        <w:rPr>
          <w:sz w:val="22"/>
          <w:szCs w:val="22"/>
        </w:rPr>
      </w:pPr>
    </w:p>
    <w:p w14:paraId="3F9E07E0" w14:textId="77777777" w:rsidR="00EB21FE" w:rsidRPr="00CF33CA" w:rsidRDefault="006D12D1" w:rsidP="00CF33CA">
      <w:pPr>
        <w:pStyle w:val="ListParagraph"/>
        <w:numPr>
          <w:ilvl w:val="0"/>
          <w:numId w:val="7"/>
        </w:numPr>
        <w:rPr>
          <w:sz w:val="22"/>
          <w:szCs w:val="22"/>
        </w:rPr>
      </w:pPr>
      <w:r w:rsidRPr="00CF33CA">
        <w:rPr>
          <w:sz w:val="22"/>
          <w:szCs w:val="22"/>
        </w:rPr>
        <w:t>PROJECT ACTIVITIES COMPLETED DURING THE REPORTING PERIOD.</w:t>
      </w:r>
      <w:r w:rsidR="00EB21FE" w:rsidRPr="00CF33CA">
        <w:rPr>
          <w:sz w:val="22"/>
          <w:szCs w:val="22"/>
        </w:rPr>
        <w:t xml:space="preserve"> (</w:t>
      </w:r>
      <w:r w:rsidR="008926A7" w:rsidRPr="00CF33CA">
        <w:rPr>
          <w:i/>
          <w:sz w:val="22"/>
          <w:szCs w:val="22"/>
        </w:rPr>
        <w:t>Describe project progress s</w:t>
      </w:r>
      <w:r w:rsidR="00EB21FE" w:rsidRPr="00CF33CA">
        <w:rPr>
          <w:i/>
          <w:sz w:val="22"/>
          <w:szCs w:val="22"/>
        </w:rPr>
        <w:t xml:space="preserve">pecific to </w:t>
      </w:r>
      <w:r w:rsidR="008926A7" w:rsidRPr="00CF33CA">
        <w:rPr>
          <w:i/>
          <w:sz w:val="22"/>
          <w:szCs w:val="22"/>
        </w:rPr>
        <w:t xml:space="preserve">goals, objectives, and deliverables identified in </w:t>
      </w:r>
      <w:r w:rsidR="00876B28" w:rsidRPr="00CF33CA">
        <w:rPr>
          <w:i/>
          <w:sz w:val="22"/>
          <w:szCs w:val="22"/>
        </w:rPr>
        <w:t>your</w:t>
      </w:r>
      <w:r w:rsidR="00EB16B7" w:rsidRPr="00CF33CA">
        <w:rPr>
          <w:i/>
          <w:sz w:val="22"/>
          <w:szCs w:val="22"/>
        </w:rPr>
        <w:t xml:space="preserve"> project </w:t>
      </w:r>
      <w:r w:rsidR="00876B28" w:rsidRPr="00CF33CA">
        <w:rPr>
          <w:i/>
          <w:sz w:val="22"/>
          <w:szCs w:val="22"/>
        </w:rPr>
        <w:t>proposal</w:t>
      </w:r>
      <w:r w:rsidR="008926A7" w:rsidRPr="00CF33CA">
        <w:rPr>
          <w:i/>
          <w:sz w:val="22"/>
          <w:szCs w:val="22"/>
        </w:rPr>
        <w:t>.</w:t>
      </w:r>
      <w:r w:rsidR="00EB21FE" w:rsidRPr="00CF33CA">
        <w:rPr>
          <w:sz w:val="22"/>
          <w:szCs w:val="22"/>
        </w:rPr>
        <w:t>)</w:t>
      </w:r>
    </w:p>
    <w:p w14:paraId="2CA0F76A" w14:textId="77777777" w:rsidR="00CF33CA" w:rsidRDefault="00CF33CA" w:rsidP="00CF33CA">
      <w:pPr>
        <w:ind w:left="360"/>
        <w:rPr>
          <w:sz w:val="22"/>
          <w:szCs w:val="22"/>
        </w:rPr>
      </w:pPr>
      <w:r>
        <w:rPr>
          <w:sz w:val="22"/>
          <w:szCs w:val="22"/>
        </w:rPr>
        <w:t>The Wilson farm was combined on 10/14/2017 and had an average yield of 219.32.</w:t>
      </w:r>
    </w:p>
    <w:p w14:paraId="36406B96" w14:textId="77777777" w:rsidR="00CF33CA" w:rsidRPr="00CF33CA" w:rsidRDefault="00CF33CA" w:rsidP="00CF33CA">
      <w:pPr>
        <w:ind w:left="360"/>
        <w:rPr>
          <w:sz w:val="22"/>
          <w:szCs w:val="22"/>
        </w:rPr>
      </w:pPr>
      <w:r>
        <w:rPr>
          <w:sz w:val="22"/>
          <w:szCs w:val="22"/>
        </w:rPr>
        <w:t>The Fisher North farm was combined on 11/4/2017 and had an average yield of 228.51.</w:t>
      </w:r>
    </w:p>
    <w:p w14:paraId="606C174E" w14:textId="77777777" w:rsidR="00EB21FE" w:rsidRDefault="00EB21FE" w:rsidP="00EB21FE">
      <w:pPr>
        <w:rPr>
          <w:sz w:val="22"/>
          <w:szCs w:val="22"/>
        </w:rPr>
      </w:pPr>
    </w:p>
    <w:p w14:paraId="2DC705EC" w14:textId="77777777" w:rsidR="008926A7" w:rsidRDefault="008926A7" w:rsidP="00EB21FE">
      <w:pPr>
        <w:rPr>
          <w:sz w:val="22"/>
          <w:szCs w:val="22"/>
        </w:rPr>
      </w:pPr>
    </w:p>
    <w:p w14:paraId="473AE881" w14:textId="77777777" w:rsidR="008926A7" w:rsidRDefault="008926A7" w:rsidP="00EB21FE">
      <w:pPr>
        <w:rPr>
          <w:sz w:val="22"/>
          <w:szCs w:val="22"/>
        </w:rPr>
      </w:pPr>
    </w:p>
    <w:p w14:paraId="39F6786D" w14:textId="77777777"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w:t>
      </w:r>
      <w:r w:rsidRPr="00E67F90">
        <w:rPr>
          <w:sz w:val="22"/>
          <w:szCs w:val="22"/>
        </w:rPr>
        <w:t xml:space="preserve"> </w:t>
      </w:r>
      <w:r w:rsidR="00876B28">
        <w:rPr>
          <w:sz w:val="22"/>
          <w:szCs w:val="22"/>
        </w:rPr>
        <w:t>(</w:t>
      </w:r>
      <w:r w:rsidR="00B91F59">
        <w:rPr>
          <w:i/>
          <w:sz w:val="22"/>
          <w:szCs w:val="22"/>
        </w:rPr>
        <w:t>This could include photo documentation of the project at various stages if you haven’t already provided these as well as final relevant images of the project at completion. Any data</w:t>
      </w:r>
      <w:r w:rsidR="003D6663">
        <w:rPr>
          <w:i/>
          <w:sz w:val="22"/>
          <w:szCs w:val="22"/>
        </w:rPr>
        <w:t xml:space="preserve"> analysis (especially Level 3 Grants)</w:t>
      </w:r>
      <w:r w:rsidR="00B91F59">
        <w:rPr>
          <w:i/>
          <w:sz w:val="22"/>
          <w:szCs w:val="22"/>
        </w:rPr>
        <w:t>, graphics or record of observations throughout the growing season or during the field day event are also anticipated.</w:t>
      </w:r>
      <w:r w:rsidR="00876B28">
        <w:rPr>
          <w:i/>
          <w:sz w:val="22"/>
          <w:szCs w:val="22"/>
        </w:rPr>
        <w:t>)</w:t>
      </w:r>
    </w:p>
    <w:p w14:paraId="3F76C617" w14:textId="77777777" w:rsidR="00EB21FE" w:rsidRDefault="00A47840" w:rsidP="00EB21FE">
      <w:pPr>
        <w:rPr>
          <w:sz w:val="22"/>
          <w:szCs w:val="22"/>
        </w:rPr>
      </w:pPr>
      <w:r>
        <w:rPr>
          <w:sz w:val="22"/>
          <w:szCs w:val="22"/>
        </w:rPr>
        <w:t>Wilson Farm-</w:t>
      </w:r>
    </w:p>
    <w:p w14:paraId="4A9A27B0" w14:textId="5863AE42" w:rsidR="00A47840" w:rsidRDefault="00E87B4A" w:rsidP="00EB21FE">
      <w:pPr>
        <w:rPr>
          <w:sz w:val="22"/>
          <w:szCs w:val="22"/>
        </w:rPr>
      </w:pPr>
      <w:r>
        <w:rPr>
          <w:sz w:val="22"/>
          <w:szCs w:val="22"/>
        </w:rPr>
        <w:t xml:space="preserve">Once we started digging deeper into this trial it got interesting. Wilson was the field that had Manure in the fall followed by three different methods throughout the field. West side of the field was Pre </w:t>
      </w:r>
      <w:r w:rsidR="00DC646C">
        <w:rPr>
          <w:sz w:val="22"/>
          <w:szCs w:val="22"/>
        </w:rPr>
        <w:t xml:space="preserve">32% </w:t>
      </w:r>
      <w:r>
        <w:rPr>
          <w:sz w:val="22"/>
          <w:szCs w:val="22"/>
        </w:rPr>
        <w:t xml:space="preserve">N Only. </w:t>
      </w:r>
      <w:r w:rsidR="00DC646C">
        <w:rPr>
          <w:sz w:val="22"/>
          <w:szCs w:val="22"/>
        </w:rPr>
        <w:t xml:space="preserve">Then its broke down into three different recommendations within there. The AdaptN plus NirateNow rec averaged 199.35, NitrateNow rec averaged 194.44, and the Adapt N rec averaged 195.89. Figuring out the cost of each application the best option was the Adapt N for the Pre N Only.  The middle section was Pre 32% plus Sidedress application. With the three different kinds of recommendations. The East side of the field was Sidedress application only. NitrateNow rec averaged 225.6, Adapt N rec 225.3, and the Adapt N plus NitrateNow rec 226.13. After figuring out the costs of each application the best revenue is the NitrateNow. On the Sidedress only application the Adapt N averaged 227.22, NitrateNow plus Adapt N averaged 221.73, and the NitrateNow rec averaged 2121.58. The best bang for our buck on this trial was the Adapt N. </w:t>
      </w:r>
    </w:p>
    <w:p w14:paraId="0321026E" w14:textId="2466F162" w:rsidR="00DC646C" w:rsidRDefault="00DC646C" w:rsidP="00EB21FE">
      <w:pPr>
        <w:rPr>
          <w:sz w:val="22"/>
          <w:szCs w:val="22"/>
        </w:rPr>
      </w:pPr>
    </w:p>
    <w:p w14:paraId="1C46F1A8" w14:textId="3A1537A5" w:rsidR="00DC646C" w:rsidRDefault="00DC646C" w:rsidP="00EB21FE">
      <w:pPr>
        <w:rPr>
          <w:sz w:val="22"/>
          <w:szCs w:val="22"/>
        </w:rPr>
      </w:pPr>
      <w:r>
        <w:rPr>
          <w:sz w:val="22"/>
          <w:szCs w:val="22"/>
        </w:rPr>
        <w:t xml:space="preserve">Overall on the Wilson farm the Adapt N won two of the trial and NitrateNow won one trial for best gross revenue. All three of the trial winners had the best pounds of N per bushel as well. </w:t>
      </w:r>
    </w:p>
    <w:p w14:paraId="5B048809" w14:textId="57E3ABF7" w:rsidR="00DC646C" w:rsidRDefault="00DC646C" w:rsidP="00EB21FE">
      <w:pPr>
        <w:rPr>
          <w:sz w:val="22"/>
          <w:szCs w:val="22"/>
        </w:rPr>
      </w:pPr>
    </w:p>
    <w:p w14:paraId="63217691" w14:textId="7C007A40" w:rsidR="00DC646C" w:rsidRDefault="00DC646C" w:rsidP="00EB21FE">
      <w:pPr>
        <w:rPr>
          <w:sz w:val="22"/>
          <w:szCs w:val="22"/>
        </w:rPr>
      </w:pPr>
      <w:r>
        <w:rPr>
          <w:sz w:val="22"/>
          <w:szCs w:val="22"/>
        </w:rPr>
        <w:t>Fisher North-</w:t>
      </w:r>
    </w:p>
    <w:p w14:paraId="395EF31E" w14:textId="2607F38C" w:rsidR="00DC646C" w:rsidRDefault="00DC646C" w:rsidP="00EB21FE">
      <w:pPr>
        <w:rPr>
          <w:sz w:val="22"/>
          <w:szCs w:val="22"/>
        </w:rPr>
      </w:pPr>
      <w:r>
        <w:rPr>
          <w:sz w:val="22"/>
          <w:szCs w:val="22"/>
        </w:rPr>
        <w:t xml:space="preserve">The Fisher North field got Fall NH3 of 150# and then we came back with three different trials as well, split into three different recommendations. </w:t>
      </w:r>
    </w:p>
    <w:p w14:paraId="5EDC6F62" w14:textId="77777777" w:rsidR="00DC646C" w:rsidRDefault="00DC646C" w:rsidP="00EB21FE">
      <w:pPr>
        <w:rPr>
          <w:sz w:val="22"/>
          <w:szCs w:val="22"/>
        </w:rPr>
      </w:pPr>
      <w:r>
        <w:rPr>
          <w:sz w:val="22"/>
          <w:szCs w:val="22"/>
        </w:rPr>
        <w:lastRenderedPageBreak/>
        <w:t xml:space="preserve">West side was the Pre 32%N only. The NitrateNow rec yielded 232.83, Adapt N plus NitrateNow 232.21, and the Adapt N was 232.65. The best gross revenue on this trial was Adapt N with 689$ and an average of .92 lbs of N per bushel. The middle portion of the field was Sidedress only application. NitrateNow averaged 231.51, Adapt N averaged 231.2, and the Adapt N plus NitrateNow averaged 230.57. The best gross revenue for the middle was AdaptN with 671.61$ and an average of .98 lbs of N per bushel. The East side was Pre 32%N plus Sidedress. Adapt N averaged 234.53, Adapt N plus NitrateNow 234.26, and NitrateNow averaged 230.67. The best gross revenue for this trial was AdaptN+NitrateNow at 649.32$ averaging 1.19 lbs of N per bushel. </w:t>
      </w:r>
    </w:p>
    <w:p w14:paraId="1729ADD1" w14:textId="77777777" w:rsidR="00DC646C" w:rsidRDefault="00DC646C" w:rsidP="00EB21FE">
      <w:pPr>
        <w:rPr>
          <w:sz w:val="22"/>
          <w:szCs w:val="22"/>
        </w:rPr>
      </w:pPr>
    </w:p>
    <w:p w14:paraId="7F97F4FB" w14:textId="2DEA3B4B" w:rsidR="00DC646C" w:rsidRDefault="00DC646C" w:rsidP="00EB21FE">
      <w:pPr>
        <w:rPr>
          <w:sz w:val="22"/>
          <w:szCs w:val="22"/>
        </w:rPr>
      </w:pPr>
      <w:r>
        <w:rPr>
          <w:sz w:val="22"/>
          <w:szCs w:val="22"/>
        </w:rPr>
        <w:t xml:space="preserve">Overall on Fisher North AdaptN won two trials and AdaptN+NitrateNow won one trial. </w:t>
      </w:r>
    </w:p>
    <w:p w14:paraId="6ACED2CF" w14:textId="77777777" w:rsidR="00DC646C" w:rsidRDefault="00DC646C" w:rsidP="00EB21FE">
      <w:pPr>
        <w:rPr>
          <w:sz w:val="22"/>
          <w:szCs w:val="22"/>
        </w:rPr>
      </w:pPr>
    </w:p>
    <w:p w14:paraId="16F161C8" w14:textId="77777777" w:rsidR="008926A7" w:rsidRDefault="008926A7" w:rsidP="00EB21FE">
      <w:pPr>
        <w:rPr>
          <w:sz w:val="22"/>
          <w:szCs w:val="22"/>
        </w:rPr>
      </w:pPr>
    </w:p>
    <w:p w14:paraId="4540FD23" w14:textId="77777777" w:rsidR="008926A7" w:rsidRPr="00E67F90" w:rsidRDefault="008926A7" w:rsidP="00EB21FE">
      <w:pPr>
        <w:rPr>
          <w:sz w:val="22"/>
          <w:szCs w:val="22"/>
        </w:rPr>
      </w:pPr>
    </w:p>
    <w:p w14:paraId="693C0C7E" w14:textId="77777777"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14:paraId="3FB82360" w14:textId="77777777" w:rsidR="00EB21FE" w:rsidRPr="00E67F90" w:rsidRDefault="00EB21FE" w:rsidP="00EB21FE">
      <w:pPr>
        <w:rPr>
          <w:sz w:val="22"/>
          <w:szCs w:val="22"/>
        </w:rPr>
      </w:pPr>
    </w:p>
    <w:p w14:paraId="1631FF68" w14:textId="77777777" w:rsidR="00EB21FE" w:rsidRDefault="00EB21FE" w:rsidP="00EB21FE">
      <w:pPr>
        <w:rPr>
          <w:sz w:val="22"/>
          <w:szCs w:val="22"/>
        </w:rPr>
      </w:pPr>
    </w:p>
    <w:p w14:paraId="171FF0FB" w14:textId="77777777" w:rsidR="00EB21FE" w:rsidRPr="00E67F90" w:rsidRDefault="00EB21FE" w:rsidP="00EB21FE">
      <w:pPr>
        <w:rPr>
          <w:sz w:val="22"/>
          <w:szCs w:val="22"/>
        </w:rPr>
      </w:pPr>
    </w:p>
    <w:p w14:paraId="3F6C8980" w14:textId="77777777"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14:paraId="41E3D5CE" w14:textId="77777777" w:rsidR="00876B28" w:rsidRDefault="00876B28" w:rsidP="00EB21FE">
      <w:pPr>
        <w:rPr>
          <w:sz w:val="22"/>
          <w:szCs w:val="22"/>
        </w:rPr>
      </w:pPr>
    </w:p>
    <w:p w14:paraId="5C8E25A9" w14:textId="77777777" w:rsidR="00876B28" w:rsidRDefault="00876B28" w:rsidP="00EB21FE">
      <w:pPr>
        <w:rPr>
          <w:sz w:val="22"/>
          <w:szCs w:val="22"/>
        </w:rPr>
      </w:pPr>
    </w:p>
    <w:p w14:paraId="5447BED4" w14:textId="7A4AC605" w:rsid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w:t>
      </w:r>
      <w:r w:rsidR="00B91F59">
        <w:rPr>
          <w:i/>
          <w:sz w:val="22"/>
          <w:szCs w:val="22"/>
        </w:rPr>
        <w:t>for the next generation of projects</w:t>
      </w:r>
      <w:r>
        <w:rPr>
          <w:i/>
          <w:sz w:val="22"/>
          <w:szCs w:val="22"/>
        </w:rPr>
        <w:t>.)</w:t>
      </w:r>
    </w:p>
    <w:p w14:paraId="219BA0E9" w14:textId="76D2167E" w:rsidR="00DC646C" w:rsidRPr="00DC646C" w:rsidRDefault="00DC646C" w:rsidP="00EB21FE">
      <w:pPr>
        <w:rPr>
          <w:sz w:val="22"/>
          <w:szCs w:val="22"/>
        </w:rPr>
      </w:pPr>
      <w:r>
        <w:rPr>
          <w:sz w:val="22"/>
          <w:szCs w:val="22"/>
        </w:rPr>
        <w:t xml:space="preserve">It would be nice if the deadline to submit proposals was the end of January or February.  This year for instant with it being a later fall, by the time we go out of the field and started looking at 2017 harvest data, and prepay basically took up the month of December. </w:t>
      </w:r>
    </w:p>
    <w:sectPr w:rsidR="00DC646C" w:rsidRPr="00DC646C"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F3996" w14:textId="77777777" w:rsidR="00EE654A" w:rsidRDefault="00EE654A" w:rsidP="00EB21FE">
      <w:r>
        <w:separator/>
      </w:r>
    </w:p>
  </w:endnote>
  <w:endnote w:type="continuationSeparator" w:id="0">
    <w:p w14:paraId="582B2345" w14:textId="77777777" w:rsidR="00EE654A" w:rsidRDefault="00EE654A"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49746" w14:textId="77777777" w:rsidR="00EE654A" w:rsidRDefault="00EE654A" w:rsidP="00EB21FE">
      <w:r>
        <w:separator/>
      </w:r>
    </w:p>
  </w:footnote>
  <w:footnote w:type="continuationSeparator" w:id="0">
    <w:p w14:paraId="2F172930" w14:textId="77777777" w:rsidR="00EE654A" w:rsidRDefault="00EE654A"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16290"/>
    <w:multiLevelType w:val="hybridMultilevel"/>
    <w:tmpl w:val="7BF4B666"/>
    <w:lvl w:ilvl="0" w:tplc="AD04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196664"/>
    <w:rsid w:val="003116E9"/>
    <w:rsid w:val="00383FF5"/>
    <w:rsid w:val="003D6663"/>
    <w:rsid w:val="00531991"/>
    <w:rsid w:val="006D12D1"/>
    <w:rsid w:val="00876B28"/>
    <w:rsid w:val="008926A7"/>
    <w:rsid w:val="00A47840"/>
    <w:rsid w:val="00AF2A00"/>
    <w:rsid w:val="00B91F59"/>
    <w:rsid w:val="00CE0F45"/>
    <w:rsid w:val="00CF33CA"/>
    <w:rsid w:val="00DC646C"/>
    <w:rsid w:val="00DD0898"/>
    <w:rsid w:val="00E87B4A"/>
    <w:rsid w:val="00EB16B7"/>
    <w:rsid w:val="00EB21FE"/>
    <w:rsid w:val="00EE654A"/>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B9439"/>
  <w15:chartTrackingRefBased/>
  <w15:docId w15:val="{C40D4EC9-2F77-4F93-ACD3-8FC58464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72"/>
    <w:qFormat/>
    <w:rsid w:val="00CF3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3381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dc:description/>
  <cp:lastModifiedBy>Paul Meints</cp:lastModifiedBy>
  <cp:revision>2</cp:revision>
  <cp:lastPrinted>2018-03-06T16:56:00Z</cp:lastPrinted>
  <dcterms:created xsi:type="dcterms:W3CDTF">2018-03-06T16:58:00Z</dcterms:created>
  <dcterms:modified xsi:type="dcterms:W3CDTF">2018-03-06T16:58:00Z</dcterms:modified>
</cp:coreProperties>
</file>