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9D0A1B">
        <w:rPr>
          <w:sz w:val="22"/>
          <w:szCs w:val="22"/>
        </w:rPr>
        <w:t>Economic Benefit of Variable Rate Nitrogen Program</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9D0A1B">
        <w:rPr>
          <w:sz w:val="22"/>
          <w:szCs w:val="22"/>
        </w:rPr>
        <w:t>7/2/2019 – 12/15/2019</w:t>
      </w:r>
    </w:p>
    <w:p w:rsidR="00EB21FE" w:rsidRDefault="00876B28" w:rsidP="00EB21FE">
      <w:pPr>
        <w:rPr>
          <w:sz w:val="22"/>
          <w:szCs w:val="22"/>
        </w:rPr>
      </w:pPr>
      <w:r>
        <w:rPr>
          <w:sz w:val="22"/>
          <w:szCs w:val="22"/>
        </w:rPr>
        <w:t>FARMER INNOVATOR</w:t>
      </w:r>
      <w:r w:rsidR="00EB21FE">
        <w:rPr>
          <w:sz w:val="22"/>
          <w:szCs w:val="22"/>
        </w:rPr>
        <w:t xml:space="preserve">: </w:t>
      </w:r>
      <w:r w:rsidR="009D0A1B">
        <w:rPr>
          <w:sz w:val="22"/>
          <w:szCs w:val="22"/>
        </w:rPr>
        <w:t>Sam Peterson</w:t>
      </w:r>
    </w:p>
    <w:p w:rsidR="00EB21FE" w:rsidRDefault="00876B28" w:rsidP="006D12D1">
      <w:pPr>
        <w:rPr>
          <w:sz w:val="22"/>
          <w:szCs w:val="22"/>
        </w:rPr>
      </w:pPr>
      <w:r>
        <w:rPr>
          <w:sz w:val="22"/>
          <w:szCs w:val="22"/>
        </w:rPr>
        <w:t>COLLABORATING ORGANIZATION/PERSON</w:t>
      </w:r>
      <w:r w:rsidR="00EB21FE">
        <w:rPr>
          <w:sz w:val="22"/>
          <w:szCs w:val="22"/>
        </w:rPr>
        <w:t xml:space="preserve">: </w:t>
      </w:r>
      <w:r w:rsidR="009D0A1B">
        <w:rPr>
          <w:sz w:val="22"/>
          <w:szCs w:val="22"/>
        </w:rPr>
        <w:t>Central Advantage GS, Encirca, Winfield R7,</w:t>
      </w:r>
    </w:p>
    <w:p w:rsidR="009D0A1B" w:rsidRDefault="009D0A1B" w:rsidP="006D12D1">
      <w:pPr>
        <w:rPr>
          <w:sz w:val="22"/>
          <w:szCs w:val="22"/>
        </w:rPr>
      </w:pPr>
      <w:r>
        <w:rPr>
          <w:sz w:val="22"/>
          <w:szCs w:val="22"/>
        </w:rPr>
        <w:t>3P Farms</w:t>
      </w:r>
    </w:p>
    <w:p w:rsidR="00EB21FE" w:rsidRDefault="00EB21FE" w:rsidP="006D12D1">
      <w:pPr>
        <w:rPr>
          <w:sz w:val="22"/>
          <w:szCs w:val="22"/>
        </w:rPr>
      </w:pPr>
      <w:r>
        <w:rPr>
          <w:sz w:val="22"/>
          <w:szCs w:val="22"/>
        </w:rPr>
        <w:t xml:space="preserve">PHONE NUMBER: </w:t>
      </w:r>
      <w:r w:rsidR="009D0A1B">
        <w:rPr>
          <w:sz w:val="22"/>
          <w:szCs w:val="22"/>
        </w:rPr>
        <w:t>507-649-1582</w:t>
      </w:r>
    </w:p>
    <w:p w:rsidR="00EB21FE" w:rsidRDefault="00EB21FE" w:rsidP="006D12D1">
      <w:pPr>
        <w:rPr>
          <w:sz w:val="22"/>
          <w:szCs w:val="22"/>
        </w:rPr>
      </w:pPr>
      <w:r>
        <w:rPr>
          <w:sz w:val="22"/>
          <w:szCs w:val="22"/>
        </w:rPr>
        <w:t xml:space="preserve">EMAIL: </w:t>
      </w:r>
      <w:r w:rsidR="009D0A1B">
        <w:rPr>
          <w:sz w:val="22"/>
          <w:szCs w:val="22"/>
        </w:rPr>
        <w:t>sam.peterson140@gmail.com</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EB21FE" w:rsidRDefault="009D0A1B" w:rsidP="00EB21FE">
      <w:pPr>
        <w:rPr>
          <w:sz w:val="22"/>
          <w:szCs w:val="22"/>
        </w:rPr>
      </w:pPr>
      <w:r>
        <w:rPr>
          <w:sz w:val="22"/>
          <w:szCs w:val="22"/>
        </w:rPr>
        <w:t xml:space="preserve">After the topdress was applied in June, </w:t>
      </w:r>
      <w:r w:rsidR="00B37C93">
        <w:rPr>
          <w:sz w:val="22"/>
          <w:szCs w:val="22"/>
        </w:rPr>
        <w:t>observations were made on the field for the rest of the growing season. Observations included satellite images, drone pictures, and walking the field from the</w:t>
      </w:r>
      <w:r w:rsidR="00070B8C">
        <w:rPr>
          <w:sz w:val="22"/>
          <w:szCs w:val="22"/>
        </w:rPr>
        <w:t xml:space="preserve"> ground. Any significant changes between treatments were recorded. The objective </w:t>
      </w:r>
      <w:r w:rsidR="00BD5A9E">
        <w:rPr>
          <w:sz w:val="22"/>
          <w:szCs w:val="22"/>
        </w:rPr>
        <w:t xml:space="preserve">of this time period was also to harvest the crop and collect the yield data. The yield data will then be analyzed. The center 12 rows out of 36 will be </w:t>
      </w:r>
      <w:r w:rsidR="00951D3E">
        <w:rPr>
          <w:sz w:val="22"/>
          <w:szCs w:val="22"/>
        </w:rPr>
        <w:t>counted from each replication in the trial to prevent overlap of fertilizer or rows. All outlying data points will be removed</w:t>
      </w:r>
      <w:r w:rsidR="00070B8C">
        <w:rPr>
          <w:sz w:val="22"/>
          <w:szCs w:val="22"/>
        </w:rPr>
        <w:t xml:space="preserve"> </w:t>
      </w:r>
      <w:r w:rsidR="00951D3E">
        <w:rPr>
          <w:sz w:val="22"/>
          <w:szCs w:val="22"/>
        </w:rPr>
        <w:t xml:space="preserve">and a set row length will be used for uniformity. </w:t>
      </w:r>
    </w:p>
    <w:p w:rsidR="008926A7" w:rsidRDefault="008926A7" w:rsidP="00EB21FE">
      <w:pPr>
        <w:rPr>
          <w:sz w:val="22"/>
          <w:szCs w:val="22"/>
        </w:rPr>
      </w:pP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675F0E" w:rsidRDefault="003B6866" w:rsidP="00EB21FE">
      <w:pPr>
        <w:rPr>
          <w:sz w:val="22"/>
          <w:szCs w:val="22"/>
        </w:rPr>
      </w:pPr>
      <w:r>
        <w:rPr>
          <w:sz w:val="22"/>
          <w:szCs w:val="22"/>
        </w:rPr>
        <w:t>During this reporting period, observations showed significant yellowing and uneven growth of the plants in low areas because of e</w:t>
      </w:r>
      <w:r w:rsidR="00675F0E">
        <w:rPr>
          <w:sz w:val="22"/>
          <w:szCs w:val="22"/>
        </w:rPr>
        <w:t>xcess moisture.</w:t>
      </w:r>
      <w:r w:rsidR="00A92864">
        <w:rPr>
          <w:sz w:val="22"/>
          <w:szCs w:val="22"/>
        </w:rPr>
        <w:t xml:space="preserve"> This did not seem to be caused by either Nitrate Now, FFT, or Encirca. It was uniform across the trial but followed lower lying areas that lacked tile drainage needed this year.</w:t>
      </w:r>
      <w:r w:rsidR="00675F0E">
        <w:rPr>
          <w:sz w:val="22"/>
          <w:szCs w:val="22"/>
        </w:rPr>
        <w:t xml:space="preserve"> Harvest results showed that the entire field averaged 172 bushels pe</w:t>
      </w:r>
      <w:r w:rsidR="00894194">
        <w:rPr>
          <w:sz w:val="22"/>
          <w:szCs w:val="22"/>
        </w:rPr>
        <w:t>r acre. The average yield on this trial was</w:t>
      </w:r>
      <w:r w:rsidR="00675F0E">
        <w:rPr>
          <w:sz w:val="22"/>
          <w:szCs w:val="22"/>
        </w:rPr>
        <w:t xml:space="preserve"> down compared to average because of heavy rainfall and lack of </w:t>
      </w:r>
      <w:r w:rsidR="00894194">
        <w:rPr>
          <w:sz w:val="22"/>
          <w:szCs w:val="22"/>
        </w:rPr>
        <w:t>drainage in parts of the field.</w:t>
      </w:r>
      <w:r w:rsidR="00716AE1">
        <w:rPr>
          <w:sz w:val="22"/>
          <w:szCs w:val="22"/>
        </w:rPr>
        <w:t xml:space="preserve"> Standability at harvest was uniform among the trials though.</w:t>
      </w:r>
      <w:r w:rsidR="00894194">
        <w:rPr>
          <w:sz w:val="22"/>
          <w:szCs w:val="22"/>
        </w:rPr>
        <w:t xml:space="preserve"> </w:t>
      </w:r>
      <w:r w:rsidR="00716AE1">
        <w:rPr>
          <w:sz w:val="22"/>
          <w:szCs w:val="22"/>
        </w:rPr>
        <w:t>The yield and fertilizer maps still need to be analyzed in depth to get data for the final results.</w:t>
      </w:r>
    </w:p>
    <w:p w:rsidR="008926A7" w:rsidRDefault="008926A7" w:rsidP="00EB21FE">
      <w:pPr>
        <w:rPr>
          <w:sz w:val="22"/>
          <w:szCs w:val="22"/>
        </w:rPr>
      </w:pPr>
    </w:p>
    <w:p w:rsidR="008926A7" w:rsidRPr="00E67F90" w:rsidRDefault="008926A7"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Pr="00E67F90" w:rsidRDefault="00716AE1" w:rsidP="00EB21FE">
      <w:pPr>
        <w:rPr>
          <w:sz w:val="22"/>
          <w:szCs w:val="22"/>
        </w:rPr>
      </w:pPr>
      <w:r>
        <w:rPr>
          <w:sz w:val="22"/>
          <w:szCs w:val="22"/>
        </w:rPr>
        <w:t>The biggest challenge with this year’s trial was rainfall. Excess moisture decreased the overall yield potential of the field. It was also harder to find days to spray, fertilize, scout, harvest, or fly over the field to take observations because of the adverse weather. Despite these challenges, al</w:t>
      </w:r>
      <w:r w:rsidR="00586DBF">
        <w:rPr>
          <w:sz w:val="22"/>
          <w:szCs w:val="22"/>
        </w:rPr>
        <w:t xml:space="preserve">l of the data was collected. </w:t>
      </w: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876B28" w:rsidRDefault="00586DBF" w:rsidP="00EB21FE">
      <w:pPr>
        <w:rPr>
          <w:sz w:val="22"/>
          <w:szCs w:val="22"/>
        </w:rPr>
      </w:pPr>
      <w:r>
        <w:rPr>
          <w:sz w:val="22"/>
          <w:szCs w:val="22"/>
        </w:rPr>
        <w:lastRenderedPageBreak/>
        <w:t>An interview I did with Jonathan Eisenthal was posted on the MNCorn website and sent to my local newspaper. This helped people understand what I was doing with my on-farm research and how it was beneficial. I had a lot of positive feedback as well as local farmers asking me more questions about the project and where they could find the results when they are posted.</w:t>
      </w:r>
    </w:p>
    <w:p w:rsidR="00876B28" w:rsidRDefault="00876B28" w:rsidP="00EB21FE">
      <w:pPr>
        <w:rPr>
          <w:sz w:val="22"/>
          <w:szCs w:val="22"/>
        </w:rPr>
      </w:pPr>
    </w:p>
    <w:p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rsidR="00586DBF" w:rsidRDefault="00586DBF" w:rsidP="00EB21FE">
      <w:pPr>
        <w:rPr>
          <w:sz w:val="22"/>
          <w:szCs w:val="22"/>
        </w:rPr>
      </w:pPr>
      <w:r>
        <w:rPr>
          <w:sz w:val="22"/>
          <w:szCs w:val="22"/>
        </w:rPr>
        <w:t xml:space="preserve">I think the poster idea at MN ag expo is a great idea. Help building one to showcase my research would be great. </w:t>
      </w:r>
    </w:p>
    <w:p w:rsidR="00CA7072" w:rsidRDefault="00CA7072" w:rsidP="00EB21FE">
      <w:pPr>
        <w:rPr>
          <w:sz w:val="22"/>
          <w:szCs w:val="22"/>
        </w:rPr>
      </w:pPr>
    </w:p>
    <w:p w:rsidR="00CA7072" w:rsidRDefault="00CA7072" w:rsidP="00EB21FE">
      <w:pPr>
        <w:rPr>
          <w:sz w:val="22"/>
          <w:szCs w:val="22"/>
        </w:rPr>
      </w:pPr>
      <w:r>
        <w:rPr>
          <w:noProof/>
          <w:sz w:val="22"/>
          <w:szCs w:val="22"/>
        </w:rPr>
        <w:lastRenderedPageBreak/>
        <w:drawing>
          <wp:inline distT="0" distB="0" distL="0" distR="0">
            <wp:extent cx="4543981" cy="8583295"/>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1215_223531.jpg"/>
                    <pic:cNvPicPr/>
                  </pic:nvPicPr>
                  <pic:blipFill>
                    <a:blip r:embed="rId8">
                      <a:extLst>
                        <a:ext uri="{28A0092B-C50C-407E-A947-70E740481C1C}">
                          <a14:useLocalDpi xmlns:a14="http://schemas.microsoft.com/office/drawing/2010/main" val="0"/>
                        </a:ext>
                      </a:extLst>
                    </a:blip>
                    <a:stretch>
                      <a:fillRect/>
                    </a:stretch>
                  </pic:blipFill>
                  <pic:spPr>
                    <a:xfrm>
                      <a:off x="0" y="0"/>
                      <a:ext cx="4546084" cy="8587268"/>
                    </a:xfrm>
                    <a:prstGeom prst="rect">
                      <a:avLst/>
                    </a:prstGeom>
                  </pic:spPr>
                </pic:pic>
              </a:graphicData>
            </a:graphic>
          </wp:inline>
        </w:drawing>
      </w:r>
    </w:p>
    <w:p w:rsidR="00D4264E" w:rsidRDefault="00D4264E" w:rsidP="00EB21FE">
      <w:pPr>
        <w:rPr>
          <w:sz w:val="22"/>
          <w:szCs w:val="22"/>
        </w:rPr>
      </w:pPr>
      <w:r>
        <w:rPr>
          <w:noProof/>
          <w:sz w:val="22"/>
          <w:szCs w:val="22"/>
        </w:rPr>
        <w:lastRenderedPageBreak/>
        <w:drawing>
          <wp:inline distT="0" distB="0" distL="0" distR="0">
            <wp:extent cx="5577840" cy="665705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190826-071436_Drive.jpg"/>
                    <pic:cNvPicPr/>
                  </pic:nvPicPr>
                  <pic:blipFill>
                    <a:blip r:embed="rId9">
                      <a:extLst>
                        <a:ext uri="{28A0092B-C50C-407E-A947-70E740481C1C}">
                          <a14:useLocalDpi xmlns:a14="http://schemas.microsoft.com/office/drawing/2010/main" val="0"/>
                        </a:ext>
                      </a:extLst>
                    </a:blip>
                    <a:stretch>
                      <a:fillRect/>
                    </a:stretch>
                  </pic:blipFill>
                  <pic:spPr>
                    <a:xfrm>
                      <a:off x="0" y="0"/>
                      <a:ext cx="5579410" cy="6658931"/>
                    </a:xfrm>
                    <a:prstGeom prst="rect">
                      <a:avLst/>
                    </a:prstGeom>
                  </pic:spPr>
                </pic:pic>
              </a:graphicData>
            </a:graphic>
          </wp:inline>
        </w:drawing>
      </w:r>
    </w:p>
    <w:p w:rsidR="007F75DE" w:rsidRPr="00586DBF" w:rsidRDefault="007F75DE" w:rsidP="00EB21FE">
      <w:pPr>
        <w:rPr>
          <w:sz w:val="22"/>
          <w:szCs w:val="22"/>
        </w:rPr>
      </w:pPr>
      <w:r>
        <w:rPr>
          <w:noProof/>
          <w:sz w:val="22"/>
          <w:szCs w:val="22"/>
        </w:rPr>
        <w:lastRenderedPageBreak/>
        <w:drawing>
          <wp:inline distT="0" distB="0" distL="0" distR="0">
            <wp:extent cx="5943600" cy="71050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190826-071442_Drive.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7105015"/>
                    </a:xfrm>
                    <a:prstGeom prst="rect">
                      <a:avLst/>
                    </a:prstGeom>
                  </pic:spPr>
                </pic:pic>
              </a:graphicData>
            </a:graphic>
          </wp:inline>
        </w:drawing>
      </w:r>
    </w:p>
    <w:sectPr w:rsidR="007F75DE" w:rsidRPr="00586DBF"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3C" w:rsidRDefault="009A443C" w:rsidP="00EB21FE">
      <w:r>
        <w:separator/>
      </w:r>
    </w:p>
  </w:endnote>
  <w:endnote w:type="continuationSeparator" w:id="0">
    <w:p w:rsidR="009A443C" w:rsidRDefault="009A443C"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3C" w:rsidRDefault="009A443C" w:rsidP="00EB21FE">
      <w:r>
        <w:separator/>
      </w:r>
    </w:p>
  </w:footnote>
  <w:footnote w:type="continuationSeparator" w:id="0">
    <w:p w:rsidR="009A443C" w:rsidRDefault="009A443C"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4795"/>
    <w:rsid w:val="00070B8C"/>
    <w:rsid w:val="00196664"/>
    <w:rsid w:val="002049C2"/>
    <w:rsid w:val="003116E9"/>
    <w:rsid w:val="00383FF5"/>
    <w:rsid w:val="003B6866"/>
    <w:rsid w:val="00531991"/>
    <w:rsid w:val="00586DBF"/>
    <w:rsid w:val="00675F0E"/>
    <w:rsid w:val="006D12D1"/>
    <w:rsid w:val="00716AE1"/>
    <w:rsid w:val="007F75DE"/>
    <w:rsid w:val="00876B28"/>
    <w:rsid w:val="008926A7"/>
    <w:rsid w:val="00894194"/>
    <w:rsid w:val="00951D3E"/>
    <w:rsid w:val="009A443C"/>
    <w:rsid w:val="009D0A1B"/>
    <w:rsid w:val="00A92864"/>
    <w:rsid w:val="00AF2A00"/>
    <w:rsid w:val="00B37C93"/>
    <w:rsid w:val="00BD5A9E"/>
    <w:rsid w:val="00CA7072"/>
    <w:rsid w:val="00D4264E"/>
    <w:rsid w:val="00EB16B7"/>
    <w:rsid w:val="00EB21FE"/>
    <w:rsid w:val="00EE654A"/>
    <w:rsid w:val="00EE6F61"/>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510</Words>
  <Characters>2686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2019-12-16T14:35:00Z</cp:lastPrinted>
  <dcterms:created xsi:type="dcterms:W3CDTF">2019-12-16T14:35:00Z</dcterms:created>
  <dcterms:modified xsi:type="dcterms:W3CDTF">2019-12-16T14:35:00Z</dcterms:modified>
</cp:coreProperties>
</file>